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CB2D" w14:textId="77777777" w:rsidR="00476B0A" w:rsidRDefault="002D4379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6276CB52" wp14:editId="6276CB53">
            <wp:simplePos x="0" y="0"/>
            <wp:positionH relativeFrom="margin">
              <wp:posOffset>-787640</wp:posOffset>
            </wp:positionH>
            <wp:positionV relativeFrom="margin">
              <wp:posOffset>-770123</wp:posOffset>
            </wp:positionV>
            <wp:extent cx="1440180" cy="1055370"/>
            <wp:effectExtent l="0" t="0" r="7620" b="0"/>
            <wp:wrapNone/>
            <wp:docPr id="1" name="Image 1" descr="Beschrijving: caf_logo_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Beschrijving: caf_logo_R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86" r="50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6CB2E" w14:textId="77777777" w:rsidR="00476B0A" w:rsidRDefault="002D437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CB54" wp14:editId="6276CB55">
                <wp:simplePos x="0" y="0"/>
                <wp:positionH relativeFrom="column">
                  <wp:posOffset>-88912</wp:posOffset>
                </wp:positionH>
                <wp:positionV relativeFrom="paragraph">
                  <wp:posOffset>139964</wp:posOffset>
                </wp:positionV>
                <wp:extent cx="6191250" cy="1371600"/>
                <wp:effectExtent l="19050" t="19050" r="38100" b="571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76CB56" w14:textId="77777777" w:rsidR="00476B0A" w:rsidRPr="008B5E44" w:rsidRDefault="002D4379" w:rsidP="002D4379">
                            <w:pPr>
                              <w:pStyle w:val="Heading1"/>
                              <w:spacing w:after="240"/>
                              <w:jc w:val="center"/>
                              <w:rPr>
                                <w:b w:val="0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B5E4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Deelname aan de inwerkingstelling van de procedure voor externe feedback CAF bij andere</w:t>
                            </w:r>
                            <w:r w:rsidR="00476B0A" w:rsidRPr="008B5E44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Europ</w:t>
                            </w:r>
                            <w:r w:rsidR="002B4AEE" w:rsidRPr="008B5E44">
                              <w:rPr>
                                <w:color w:val="FFFFFF"/>
                                <w:sz w:val="32"/>
                                <w:szCs w:val="32"/>
                              </w:rPr>
                              <w:t>es</w:t>
                            </w:r>
                            <w:r w:rsidRPr="008B5E44">
                              <w:rPr>
                                <w:color w:val="FFFFFF"/>
                                <w:sz w:val="32"/>
                                <w:szCs w:val="32"/>
                              </w:rPr>
                              <w:t>e</w:t>
                            </w:r>
                            <w:r w:rsidR="002B4AEE" w:rsidRPr="008B5E44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land</w:t>
                            </w:r>
                            <w:r w:rsidRPr="008B5E44">
                              <w:rPr>
                                <w:color w:val="FFFFFF"/>
                                <w:sz w:val="32"/>
                                <w:szCs w:val="32"/>
                              </w:rPr>
                              <w:t>en</w:t>
                            </w:r>
                            <w:r w:rsidR="00476B0A" w:rsidRPr="008B5E44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o</w:t>
                            </w:r>
                            <w:r w:rsidR="002B4AEE" w:rsidRPr="008B5E44">
                              <w:rPr>
                                <w:color w:val="FFFFFF"/>
                                <w:sz w:val="32"/>
                                <w:szCs w:val="32"/>
                              </w:rPr>
                              <w:t>f</w:t>
                            </w:r>
                            <w:r w:rsidR="00476B0A" w:rsidRPr="008B5E44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4AEE" w:rsidRPr="008B5E44">
                              <w:rPr>
                                <w:color w:val="FFFFFF"/>
                                <w:sz w:val="32"/>
                                <w:szCs w:val="32"/>
                              </w:rPr>
                              <w:t>buiten</w:t>
                            </w:r>
                            <w:r w:rsidR="00476B0A" w:rsidRPr="008B5E44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Europ</w:t>
                            </w:r>
                            <w:r w:rsidR="002B4AEE" w:rsidRPr="008B5E44">
                              <w:rPr>
                                <w:color w:val="FFFFFF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6276CB57" w14:textId="77777777" w:rsidR="00476B0A" w:rsidRPr="008B5E44" w:rsidRDefault="00476B0A" w:rsidP="001A13CA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6276CB58" w14:textId="77777777" w:rsidR="00476B0A" w:rsidRPr="008B5E44" w:rsidRDefault="00476B0A" w:rsidP="001A13CA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6276CB59" w14:textId="77777777" w:rsidR="00476B0A" w:rsidRPr="001A13CA" w:rsidRDefault="00476B0A" w:rsidP="001A13CA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A13CA">
                              <w:rPr>
                                <w:color w:val="FFFFFF"/>
                                <w:sz w:val="28"/>
                                <w:szCs w:val="28"/>
                              </w:rPr>
                              <w:t>Curriculum  Vitae</w:t>
                            </w:r>
                          </w:p>
                          <w:p w14:paraId="6276CB5A" w14:textId="77777777" w:rsidR="00476B0A" w:rsidRDefault="00476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6CB54" id="Rectangle à coins arrondis 2" o:spid="_x0000_s1026" style="position:absolute;margin-left:-7pt;margin-top:11pt;width:487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" fillcolor="#c0504d" strokecolor="#f2f2f2" strokeweight="3pt">
                <v:shadow on="t" color="#622423" opacity=".5" offset="1pt"/>
                <v:textbox>
                  <w:txbxContent>
                    <w:p w14:paraId="6276CB56" w14:textId="77777777" w:rsidR="00476B0A" w:rsidRPr="008B5E44" w:rsidRDefault="002D4379" w:rsidP="002D4379">
                      <w:pPr>
                        <w:pStyle w:val="Heading1"/>
                        <w:spacing w:after="240"/>
                        <w:jc w:val="center"/>
                        <w:rPr>
                          <w:b w:val="0"/>
                          <w:color w:val="FFFFFF"/>
                          <w:sz w:val="32"/>
                          <w:szCs w:val="32"/>
                        </w:rPr>
                      </w:pPr>
                      <w:r w:rsidRPr="008B5E44">
                        <w:rPr>
                          <w:color w:val="FFFFFF" w:themeColor="background1"/>
                          <w:sz w:val="32"/>
                          <w:szCs w:val="32"/>
                        </w:rPr>
                        <w:t>Deelname aan de inwerkingstelling van de procedure voor externe feedback CAF bij andere</w:t>
                      </w:r>
                      <w:r w:rsidR="00476B0A" w:rsidRPr="008B5E44">
                        <w:rPr>
                          <w:color w:val="FFFFFF"/>
                          <w:sz w:val="32"/>
                          <w:szCs w:val="32"/>
                        </w:rPr>
                        <w:t xml:space="preserve"> Europ</w:t>
                      </w:r>
                      <w:r w:rsidR="002B4AEE" w:rsidRPr="008B5E44">
                        <w:rPr>
                          <w:color w:val="FFFFFF"/>
                          <w:sz w:val="32"/>
                          <w:szCs w:val="32"/>
                        </w:rPr>
                        <w:t>es</w:t>
                      </w:r>
                      <w:r w:rsidRPr="008B5E44">
                        <w:rPr>
                          <w:color w:val="FFFFFF"/>
                          <w:sz w:val="32"/>
                          <w:szCs w:val="32"/>
                        </w:rPr>
                        <w:t>e</w:t>
                      </w:r>
                      <w:r w:rsidR="002B4AEE" w:rsidRPr="008B5E44">
                        <w:rPr>
                          <w:color w:val="FFFFFF"/>
                          <w:sz w:val="32"/>
                          <w:szCs w:val="32"/>
                        </w:rPr>
                        <w:t xml:space="preserve"> land</w:t>
                      </w:r>
                      <w:r w:rsidRPr="008B5E44">
                        <w:rPr>
                          <w:color w:val="FFFFFF"/>
                          <w:sz w:val="32"/>
                          <w:szCs w:val="32"/>
                        </w:rPr>
                        <w:t>en</w:t>
                      </w:r>
                      <w:r w:rsidR="00476B0A" w:rsidRPr="008B5E44">
                        <w:rPr>
                          <w:color w:val="FFFFFF"/>
                          <w:sz w:val="32"/>
                          <w:szCs w:val="32"/>
                        </w:rPr>
                        <w:t xml:space="preserve"> o</w:t>
                      </w:r>
                      <w:r w:rsidR="002B4AEE" w:rsidRPr="008B5E44">
                        <w:rPr>
                          <w:color w:val="FFFFFF"/>
                          <w:sz w:val="32"/>
                          <w:szCs w:val="32"/>
                        </w:rPr>
                        <w:t>f</w:t>
                      </w:r>
                      <w:r w:rsidR="00476B0A" w:rsidRPr="008B5E44">
                        <w:rPr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2B4AEE" w:rsidRPr="008B5E44">
                        <w:rPr>
                          <w:color w:val="FFFFFF"/>
                          <w:sz w:val="32"/>
                          <w:szCs w:val="32"/>
                        </w:rPr>
                        <w:t>buiten</w:t>
                      </w:r>
                      <w:r w:rsidR="00476B0A" w:rsidRPr="008B5E44">
                        <w:rPr>
                          <w:color w:val="FFFFFF"/>
                          <w:sz w:val="32"/>
                          <w:szCs w:val="32"/>
                        </w:rPr>
                        <w:t xml:space="preserve"> Europ</w:t>
                      </w:r>
                      <w:r w:rsidR="002B4AEE" w:rsidRPr="008B5E44">
                        <w:rPr>
                          <w:color w:val="FFFFFF"/>
                          <w:sz w:val="32"/>
                          <w:szCs w:val="32"/>
                        </w:rPr>
                        <w:t>a</w:t>
                      </w:r>
                    </w:p>
                    <w:p w14:paraId="6276CB57" w14:textId="77777777" w:rsidR="00476B0A" w:rsidRPr="008B5E44" w:rsidRDefault="00476B0A" w:rsidP="001A13CA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  <w:lang w:val="nl-BE"/>
                        </w:rPr>
                      </w:pPr>
                    </w:p>
                    <w:p w14:paraId="6276CB58" w14:textId="77777777" w:rsidR="00476B0A" w:rsidRPr="008B5E44" w:rsidRDefault="00476B0A" w:rsidP="001A13CA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  <w:lang w:val="nl-BE"/>
                        </w:rPr>
                      </w:pPr>
                    </w:p>
                    <w:p w14:paraId="6276CB59" w14:textId="77777777" w:rsidR="00476B0A" w:rsidRPr="001A13CA" w:rsidRDefault="00476B0A" w:rsidP="001A13CA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A13CA">
                        <w:rPr>
                          <w:color w:val="FFFFFF"/>
                          <w:sz w:val="28"/>
                          <w:szCs w:val="28"/>
                        </w:rPr>
                        <w:t>Curriculum  Vitae</w:t>
                      </w:r>
                    </w:p>
                    <w:p w14:paraId="6276CB5A" w14:textId="77777777" w:rsidR="00476B0A" w:rsidRDefault="00476B0A"/>
                  </w:txbxContent>
                </v:textbox>
              </v:roundrect>
            </w:pict>
          </mc:Fallback>
        </mc:AlternateContent>
      </w:r>
    </w:p>
    <w:p w14:paraId="6276CB2F" w14:textId="77777777" w:rsidR="00476B0A" w:rsidRDefault="00476B0A"/>
    <w:p w14:paraId="6276CB30" w14:textId="77777777" w:rsidR="00476B0A" w:rsidRDefault="00476B0A"/>
    <w:p w14:paraId="6276CB31" w14:textId="77777777" w:rsidR="00476B0A" w:rsidRDefault="00476B0A"/>
    <w:p w14:paraId="6276CB32" w14:textId="77777777" w:rsidR="00476B0A" w:rsidRDefault="00476B0A"/>
    <w:p w14:paraId="6276CB33" w14:textId="77777777" w:rsidR="00A27B74" w:rsidRDefault="00A27B74" w:rsidP="002D4379">
      <w:pPr>
        <w:jc w:val="both"/>
        <w:rPr>
          <w:lang w:val="nl-BE"/>
        </w:rPr>
      </w:pPr>
    </w:p>
    <w:p w14:paraId="6276CB34" w14:textId="77777777" w:rsidR="002D4379" w:rsidRPr="008B5E44" w:rsidRDefault="002D4379" w:rsidP="002D4379">
      <w:pPr>
        <w:jc w:val="both"/>
        <w:rPr>
          <w:lang w:val="nl-BE"/>
        </w:rPr>
      </w:pPr>
      <w:r w:rsidRPr="008B5E44">
        <w:rPr>
          <w:lang w:val="nl-BE"/>
        </w:rPr>
        <w:t xml:space="preserve">Een procedure voor externe feedback vereist 4 tot 5 dagen, waarvan 1 </w:t>
      </w:r>
      <w:r w:rsidR="005A63ED">
        <w:rPr>
          <w:lang w:val="nl-BE"/>
        </w:rPr>
        <w:t xml:space="preserve">tot 2 </w:t>
      </w:r>
      <w:r w:rsidRPr="008B5E44">
        <w:rPr>
          <w:lang w:val="nl-BE"/>
        </w:rPr>
        <w:t>dag</w:t>
      </w:r>
      <w:r w:rsidR="005A63ED">
        <w:rPr>
          <w:lang w:val="nl-BE"/>
        </w:rPr>
        <w:t>en</w:t>
      </w:r>
      <w:r w:rsidRPr="008B5E44">
        <w:rPr>
          <w:lang w:val="nl-BE"/>
        </w:rPr>
        <w:t xml:space="preserve"> 'on site' per EFAC. Het gaat om een proces inzake het uitwisselen van diensten tussen openbare besturen dat alle actoren en organisaties die bij het proces betrokken zijn ten goede komt (</w:t>
      </w:r>
      <w:proofErr w:type="spellStart"/>
      <w:r w:rsidRPr="008B5E44">
        <w:rPr>
          <w:lang w:val="nl-BE"/>
        </w:rPr>
        <w:t>benchlearning</w:t>
      </w:r>
      <w:proofErr w:type="spellEnd"/>
      <w:r w:rsidRPr="008B5E44">
        <w:rPr>
          <w:lang w:val="nl-BE"/>
        </w:rPr>
        <w:t xml:space="preserve">). </w:t>
      </w:r>
    </w:p>
    <w:p w14:paraId="6276CB35" w14:textId="77777777" w:rsidR="002D4379" w:rsidRPr="00116C0F" w:rsidRDefault="002D4379" w:rsidP="002D4379">
      <w:pPr>
        <w:pStyle w:val="Heading1"/>
        <w:spacing w:after="240"/>
        <w:rPr>
          <w:rFonts w:asciiTheme="minorHAnsi" w:eastAsiaTheme="minorHAnsi" w:hAnsiTheme="minorHAnsi" w:cstheme="minorBidi"/>
          <w:bCs w:val="0"/>
          <w:color w:val="C00000"/>
          <w:sz w:val="22"/>
          <w:szCs w:val="22"/>
          <w:u w:val="single"/>
        </w:rPr>
      </w:pPr>
      <w:r w:rsidRPr="00116C0F">
        <w:rPr>
          <w:rFonts w:asciiTheme="minorHAnsi" w:eastAsiaTheme="minorHAnsi" w:hAnsiTheme="minorHAnsi" w:cstheme="minorBidi"/>
          <w:bCs w:val="0"/>
          <w:color w:val="C00000"/>
          <w:sz w:val="22"/>
          <w:szCs w:val="22"/>
          <w:u w:val="single"/>
        </w:rPr>
        <w:t>VERBINTENISVERKLARING</w:t>
      </w:r>
    </w:p>
    <w:p w14:paraId="6276CB36" w14:textId="77777777" w:rsidR="002D4379" w:rsidRPr="008B5E44" w:rsidRDefault="002D4379" w:rsidP="00A27B74">
      <w:pPr>
        <w:jc w:val="both"/>
        <w:rPr>
          <w:lang w:val="nl-BE"/>
        </w:rPr>
      </w:pPr>
      <w:r w:rsidRPr="008B5E44">
        <w:rPr>
          <w:lang w:val="nl-BE"/>
        </w:rPr>
        <w:t xml:space="preserve">Ik ondergetekende, </w:t>
      </w:r>
      <w:r w:rsidR="00950F55">
        <w:rPr>
          <w:highlight w:val="lightGray"/>
          <w:lang w:val="nl-BE"/>
        </w:rPr>
        <w:t xml:space="preserve">VOORNAAM, </w:t>
      </w:r>
      <w:r w:rsidRPr="008B5E44">
        <w:rPr>
          <w:highlight w:val="lightGray"/>
          <w:lang w:val="nl-BE"/>
        </w:rPr>
        <w:t>NAAM, FUNCTIETITEL</w:t>
      </w:r>
      <w:r w:rsidRPr="008B5E44">
        <w:rPr>
          <w:lang w:val="nl-BE"/>
        </w:rPr>
        <w:t xml:space="preserve">, </w:t>
      </w:r>
      <w:r w:rsidR="00950F55">
        <w:rPr>
          <w:lang w:val="nl-BE"/>
        </w:rPr>
        <w:t xml:space="preserve">gecertificeerde </w:t>
      </w:r>
      <w:r w:rsidRPr="008B5E44">
        <w:rPr>
          <w:lang w:val="nl-BE"/>
        </w:rPr>
        <w:t xml:space="preserve">externe feedbackactor </w:t>
      </w:r>
      <w:r w:rsidR="00950F55">
        <w:rPr>
          <w:lang w:val="nl-BE"/>
        </w:rPr>
        <w:t xml:space="preserve">wil door IEAP gecontacteerd worden om </w:t>
      </w:r>
      <w:r w:rsidR="00950F55" w:rsidRPr="008B5E44">
        <w:rPr>
          <w:lang w:val="nl-BE"/>
        </w:rPr>
        <w:t xml:space="preserve">een PEF-procedure </w:t>
      </w:r>
      <w:r w:rsidR="00950F55">
        <w:rPr>
          <w:lang w:val="nl-BE"/>
        </w:rPr>
        <w:t>te verwezenlijken o</w:t>
      </w:r>
      <w:r w:rsidRPr="008B5E44">
        <w:rPr>
          <w:lang w:val="nl-BE"/>
        </w:rPr>
        <w:t xml:space="preserve">p vraag van </w:t>
      </w:r>
      <w:r w:rsidR="00950F55">
        <w:rPr>
          <w:lang w:val="nl-BE"/>
        </w:rPr>
        <w:t>een</w:t>
      </w:r>
      <w:r w:rsidRPr="008B5E44">
        <w:rPr>
          <w:lang w:val="nl-BE"/>
        </w:rPr>
        <w:t xml:space="preserve"> ander </w:t>
      </w:r>
      <w:r w:rsidR="00950F55">
        <w:rPr>
          <w:lang w:val="nl-BE"/>
        </w:rPr>
        <w:t>E</w:t>
      </w:r>
      <w:r w:rsidRPr="008B5E44">
        <w:rPr>
          <w:lang w:val="nl-BE"/>
        </w:rPr>
        <w:t>urope</w:t>
      </w:r>
      <w:r w:rsidR="00950F55">
        <w:rPr>
          <w:lang w:val="nl-BE"/>
        </w:rPr>
        <w:t>es</w:t>
      </w:r>
      <w:r w:rsidRPr="008B5E44">
        <w:rPr>
          <w:lang w:val="nl-BE"/>
        </w:rPr>
        <w:t xml:space="preserve"> land</w:t>
      </w:r>
      <w:r w:rsidR="00950F55">
        <w:rPr>
          <w:lang w:val="nl-BE"/>
        </w:rPr>
        <w:t>,</w:t>
      </w:r>
      <w:r w:rsidRPr="008B5E44">
        <w:rPr>
          <w:lang w:val="nl-BE"/>
        </w:rPr>
        <w:t xml:space="preserve"> buiten Europa</w:t>
      </w:r>
      <w:r w:rsidR="00950F55">
        <w:rPr>
          <w:lang w:val="nl-BE"/>
        </w:rPr>
        <w:t>,</w:t>
      </w:r>
      <w:r w:rsidRPr="008B5E44">
        <w:rPr>
          <w:lang w:val="nl-BE"/>
        </w:rPr>
        <w:t xml:space="preserve"> </w:t>
      </w:r>
      <w:r w:rsidR="00950F55">
        <w:rPr>
          <w:lang w:val="nl-BE"/>
        </w:rPr>
        <w:t>of een internationale instelling op IEAP v</w:t>
      </w:r>
      <w:r w:rsidR="00950F55" w:rsidRPr="008B5E44">
        <w:rPr>
          <w:lang w:val="nl-BE"/>
        </w:rPr>
        <w:t xml:space="preserve">oorwaarden zoals </w:t>
      </w:r>
      <w:r w:rsidR="00950F55">
        <w:rPr>
          <w:lang w:val="nl-BE"/>
        </w:rPr>
        <w:t>het in bijlage gevoegde document, met een forfait van 500 euro + reis- en verblijf</w:t>
      </w:r>
      <w:r w:rsidR="00950F55" w:rsidRPr="008B5E44">
        <w:rPr>
          <w:lang w:val="nl-BE"/>
        </w:rPr>
        <w:t>kosten die door de aanvrag</w:t>
      </w:r>
      <w:r w:rsidR="00950F55">
        <w:rPr>
          <w:lang w:val="nl-BE"/>
        </w:rPr>
        <w:t>en</w:t>
      </w:r>
      <w:r w:rsidR="00950F55" w:rsidRPr="008B5E44">
        <w:rPr>
          <w:lang w:val="nl-BE"/>
        </w:rPr>
        <w:t>de organisatie betaald worden</w:t>
      </w:r>
      <w:r w:rsidRPr="008B5E44">
        <w:rPr>
          <w:lang w:val="nl-BE"/>
        </w:rPr>
        <w:t xml:space="preserve">. </w:t>
      </w:r>
    </w:p>
    <w:p w14:paraId="6276CB37" w14:textId="77777777" w:rsidR="00846BD5" w:rsidRDefault="00950F55" w:rsidP="00A27B74">
      <w:pPr>
        <w:jc w:val="both"/>
        <w:rPr>
          <w:lang w:val="nl-BE"/>
        </w:rPr>
      </w:pPr>
      <w:r>
        <w:rPr>
          <w:lang w:val="nl-BE"/>
        </w:rPr>
        <w:t>Overeenkomstig</w:t>
      </w:r>
      <w:r w:rsidR="00A27B74">
        <w:rPr>
          <w:lang w:val="nl-BE"/>
        </w:rPr>
        <w:t xml:space="preserve"> de</w:t>
      </w:r>
      <w:r>
        <w:rPr>
          <w:lang w:val="nl-BE"/>
        </w:rPr>
        <w:t xml:space="preserve"> beslissing van mijn organisatie, </w:t>
      </w:r>
      <w:r w:rsidR="00A27B74">
        <w:rPr>
          <w:lang w:val="nl-BE"/>
        </w:rPr>
        <w:t>mag</w:t>
      </w:r>
      <w:r w:rsidR="002D4379" w:rsidRPr="008B5E44">
        <w:rPr>
          <w:lang w:val="nl-BE"/>
        </w:rPr>
        <w:t xml:space="preserve"> </w:t>
      </w:r>
      <w:r>
        <w:rPr>
          <w:lang w:val="nl-BE"/>
        </w:rPr>
        <w:t xml:space="preserve">ik deze missie </w:t>
      </w:r>
      <w:r w:rsidR="00A27B74">
        <w:rPr>
          <w:lang w:val="nl-BE"/>
        </w:rPr>
        <w:t>beschouwen als zijnde v</w:t>
      </w:r>
      <w:r>
        <w:rPr>
          <w:lang w:val="nl-BE"/>
        </w:rPr>
        <w:t xml:space="preserve">an algemeen belang of </w:t>
      </w:r>
      <w:r w:rsidR="00A27B74">
        <w:rPr>
          <w:lang w:val="nl-BE"/>
        </w:rPr>
        <w:t>moe</w:t>
      </w:r>
      <w:r>
        <w:rPr>
          <w:lang w:val="nl-BE"/>
        </w:rPr>
        <w:t xml:space="preserve">t ik </w:t>
      </w:r>
      <w:r w:rsidR="00A27B74">
        <w:rPr>
          <w:lang w:val="nl-BE"/>
        </w:rPr>
        <w:t xml:space="preserve">hiervoor persoonlijk </w:t>
      </w:r>
      <w:r>
        <w:rPr>
          <w:lang w:val="nl-BE"/>
        </w:rPr>
        <w:t xml:space="preserve">verlof </w:t>
      </w:r>
      <w:r w:rsidR="00A27B74">
        <w:rPr>
          <w:lang w:val="nl-BE"/>
        </w:rPr>
        <w:t>nemen</w:t>
      </w:r>
      <w:r w:rsidR="00846BD5" w:rsidRPr="008B5E44">
        <w:rPr>
          <w:lang w:val="nl-BE"/>
        </w:rPr>
        <w:t>.</w:t>
      </w:r>
    </w:p>
    <w:p w14:paraId="6276CB38" w14:textId="77777777" w:rsidR="00476B0A" w:rsidRPr="008B5E44" w:rsidRDefault="00476B0A" w:rsidP="00476B0A">
      <w:pPr>
        <w:rPr>
          <w:b/>
          <w:u w:val="single"/>
          <w:lang w:val="nl-BE"/>
        </w:rPr>
      </w:pPr>
      <w:r w:rsidRPr="008B5E44">
        <w:rPr>
          <w:b/>
          <w:color w:val="C00000"/>
          <w:u w:val="single"/>
          <w:lang w:val="nl-BE"/>
        </w:rPr>
        <w:t>CO</w:t>
      </w:r>
      <w:r w:rsidR="00116C0F">
        <w:rPr>
          <w:b/>
          <w:color w:val="C00000"/>
          <w:u w:val="single"/>
          <w:lang w:val="nl-BE"/>
        </w:rPr>
        <w:t>O</w:t>
      </w:r>
      <w:r w:rsidRPr="008B5E44">
        <w:rPr>
          <w:b/>
          <w:color w:val="C00000"/>
          <w:u w:val="single"/>
          <w:lang w:val="nl-BE"/>
        </w:rPr>
        <w:t>RD</w:t>
      </w:r>
      <w:r w:rsidR="002B4AEE" w:rsidRPr="008B5E44">
        <w:rPr>
          <w:b/>
          <w:color w:val="C00000"/>
          <w:u w:val="single"/>
          <w:lang w:val="nl-BE"/>
        </w:rPr>
        <w:t>I</w:t>
      </w:r>
      <w:r w:rsidRPr="008B5E44">
        <w:rPr>
          <w:b/>
          <w:color w:val="C00000"/>
          <w:u w:val="single"/>
          <w:lang w:val="nl-BE"/>
        </w:rPr>
        <w:t>N</w:t>
      </w:r>
      <w:r w:rsidR="002B4AEE" w:rsidRPr="008B5E44">
        <w:rPr>
          <w:b/>
          <w:color w:val="C00000"/>
          <w:u w:val="single"/>
          <w:lang w:val="nl-BE"/>
        </w:rPr>
        <w:t>ATEN</w:t>
      </w:r>
      <w:r w:rsidRPr="008B5E44">
        <w:rPr>
          <w:color w:val="FFFFFF"/>
          <w:sz w:val="28"/>
          <w:szCs w:val="28"/>
          <w:lang w:val="nl-BE"/>
        </w:rPr>
        <w:t xml:space="preserve">  Vitae</w:t>
      </w:r>
    </w:p>
    <w:p w14:paraId="6276CB39" w14:textId="77777777" w:rsidR="00476B0A" w:rsidRPr="008B5E44" w:rsidRDefault="002B4AEE" w:rsidP="00476B0A">
      <w:pPr>
        <w:rPr>
          <w:lang w:val="nl-BE"/>
        </w:rPr>
      </w:pPr>
      <w:r w:rsidRPr="008B5E44">
        <w:rPr>
          <w:lang w:val="nl-BE"/>
        </w:rPr>
        <w:t>E</w:t>
      </w:r>
      <w:r w:rsidR="00476B0A" w:rsidRPr="008B5E44">
        <w:rPr>
          <w:lang w:val="nl-BE"/>
        </w:rPr>
        <w:t xml:space="preserve">-mail : </w:t>
      </w:r>
    </w:p>
    <w:p w14:paraId="6276CB3A" w14:textId="77777777" w:rsidR="002B4AEE" w:rsidRPr="008B5E44" w:rsidRDefault="00476B0A" w:rsidP="00476B0A">
      <w:pPr>
        <w:rPr>
          <w:lang w:val="nl-BE"/>
        </w:rPr>
      </w:pPr>
      <w:r w:rsidRPr="008B5E44">
        <w:rPr>
          <w:lang w:val="nl-BE"/>
        </w:rPr>
        <w:t xml:space="preserve">Tel : </w:t>
      </w:r>
    </w:p>
    <w:p w14:paraId="6276CB3B" w14:textId="77777777" w:rsidR="00476B0A" w:rsidRPr="008B5E44" w:rsidRDefault="00476B0A" w:rsidP="00476B0A">
      <w:pPr>
        <w:rPr>
          <w:lang w:val="nl-BE"/>
        </w:rPr>
      </w:pPr>
      <w:r w:rsidRPr="008B5E44">
        <w:rPr>
          <w:lang w:val="nl-BE"/>
        </w:rPr>
        <w:t>GSM :</w:t>
      </w:r>
    </w:p>
    <w:p w14:paraId="6276CB3C" w14:textId="77777777" w:rsidR="00476B0A" w:rsidRPr="008B5E44" w:rsidRDefault="002B4AEE" w:rsidP="00476B0A">
      <w:pPr>
        <w:rPr>
          <w:b/>
          <w:smallCaps/>
          <w:color w:val="C00000"/>
          <w:u w:val="single"/>
          <w:lang w:val="nl-BE"/>
        </w:rPr>
      </w:pPr>
      <w:r w:rsidRPr="008B5E44">
        <w:rPr>
          <w:b/>
          <w:smallCaps/>
          <w:color w:val="C00000"/>
          <w:u w:val="single"/>
          <w:lang w:val="nl-BE"/>
        </w:rPr>
        <w:t>IN WELKE TAAL BENT U IN STAAT EEN PEF-PROCEDURE VOOR EXTERNE FEEDBACK UIT TE VOEREN (MONDELING EN SCHRIFTELIJK) 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354"/>
      </w:tblGrid>
      <w:tr w:rsidR="002B4AEE" w14:paraId="6276CB3F" w14:textId="77777777" w:rsidTr="002B4AEE"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276CB3D" w14:textId="77777777" w:rsidR="002B4AEE" w:rsidRDefault="00476B0A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  <w:r w:rsidRPr="00846BD5"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2B4AEE"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  <w:t>N</w:t>
            </w:r>
            <w:r w:rsidR="002B4AEE" w:rsidRPr="00846BD5"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  <w:t>e</w:t>
            </w:r>
            <w:r w:rsidR="002B4AEE"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  <w:t>de</w:t>
            </w:r>
            <w:r w:rsidR="002B4AEE" w:rsidRPr="00846BD5"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  <w:t>rland</w:t>
            </w:r>
            <w:r w:rsidR="00950F55"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  <w:t>s</w:t>
            </w:r>
            <w:proofErr w:type="spellEnd"/>
          </w:p>
        </w:tc>
        <w:tc>
          <w:tcPr>
            <w:tcW w:w="354" w:type="dxa"/>
            <w:tcBorders>
              <w:left w:val="single" w:sz="4" w:space="0" w:color="000000" w:themeColor="text1"/>
            </w:tcBorders>
          </w:tcPr>
          <w:p w14:paraId="6276CB3E" w14:textId="77777777" w:rsidR="002B4AEE" w:rsidRDefault="002B4AEE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2B4AEE" w14:paraId="6276CB42" w14:textId="77777777" w:rsidTr="002B4AEE"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276CB40" w14:textId="77777777" w:rsidR="002B4AEE" w:rsidRDefault="002B4AEE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  <w:r w:rsidRPr="00846BD5"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  <w:t>Fran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  <w:t>s</w:t>
            </w:r>
          </w:p>
        </w:tc>
        <w:tc>
          <w:tcPr>
            <w:tcW w:w="354" w:type="dxa"/>
            <w:tcBorders>
              <w:left w:val="single" w:sz="4" w:space="0" w:color="000000" w:themeColor="text1"/>
            </w:tcBorders>
          </w:tcPr>
          <w:p w14:paraId="6276CB41" w14:textId="77777777" w:rsidR="002B4AEE" w:rsidRDefault="002B4AEE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2B4AEE" w14:paraId="6276CB45" w14:textId="77777777" w:rsidTr="002B4AEE"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276CB43" w14:textId="77777777" w:rsidR="002B4AEE" w:rsidRDefault="002B4AEE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fr-BE" w:eastAsia="fr-BE"/>
              </w:rPr>
              <w:t>Duits</w:t>
            </w:r>
          </w:p>
        </w:tc>
        <w:tc>
          <w:tcPr>
            <w:tcW w:w="354" w:type="dxa"/>
            <w:tcBorders>
              <w:left w:val="single" w:sz="4" w:space="0" w:color="000000" w:themeColor="text1"/>
            </w:tcBorders>
          </w:tcPr>
          <w:p w14:paraId="6276CB44" w14:textId="77777777" w:rsidR="002B4AEE" w:rsidRDefault="002B4AEE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2B4AEE" w14:paraId="6276CB48" w14:textId="77777777" w:rsidTr="002B4AEE"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276CB46" w14:textId="77777777" w:rsidR="002B4AEE" w:rsidRDefault="002B4AEE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fr-BE" w:eastAsia="fr-BE"/>
              </w:rPr>
              <w:t>Engels</w:t>
            </w:r>
          </w:p>
        </w:tc>
        <w:tc>
          <w:tcPr>
            <w:tcW w:w="354" w:type="dxa"/>
            <w:tcBorders>
              <w:left w:val="single" w:sz="4" w:space="0" w:color="000000" w:themeColor="text1"/>
            </w:tcBorders>
          </w:tcPr>
          <w:p w14:paraId="6276CB47" w14:textId="77777777" w:rsidR="002B4AEE" w:rsidRDefault="002B4AEE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2B4AEE" w14:paraId="6276CB4B" w14:textId="77777777" w:rsidTr="002B4AEE"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276CB49" w14:textId="77777777" w:rsidR="002B4AEE" w:rsidRDefault="002B4AEE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fr-BE" w:eastAsia="fr-BE"/>
              </w:rPr>
              <w:t>Spaans</w:t>
            </w:r>
          </w:p>
        </w:tc>
        <w:tc>
          <w:tcPr>
            <w:tcW w:w="354" w:type="dxa"/>
            <w:tcBorders>
              <w:left w:val="single" w:sz="4" w:space="0" w:color="000000" w:themeColor="text1"/>
            </w:tcBorders>
          </w:tcPr>
          <w:p w14:paraId="6276CB4A" w14:textId="77777777" w:rsidR="002B4AEE" w:rsidRDefault="002B4AEE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2B4AEE" w14:paraId="6276CB4E" w14:textId="77777777" w:rsidTr="002B4AEE"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276CB4C" w14:textId="77777777" w:rsidR="002B4AEE" w:rsidRDefault="002B4AEE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fr-BE" w:eastAsia="fr-BE"/>
              </w:rPr>
              <w:t>Andere : …………………………………………………………..</w:t>
            </w:r>
          </w:p>
        </w:tc>
        <w:tc>
          <w:tcPr>
            <w:tcW w:w="354" w:type="dxa"/>
            <w:tcBorders>
              <w:left w:val="single" w:sz="4" w:space="0" w:color="000000" w:themeColor="text1"/>
            </w:tcBorders>
          </w:tcPr>
          <w:p w14:paraId="6276CB4D" w14:textId="77777777" w:rsidR="002B4AEE" w:rsidRDefault="002B4AEE" w:rsidP="002B4AEE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nl-BE"/>
              </w:rPr>
            </w:pPr>
          </w:p>
        </w:tc>
      </w:tr>
    </w:tbl>
    <w:p w14:paraId="6276CB4F" w14:textId="77777777" w:rsidR="00476B0A" w:rsidRPr="00846BD5" w:rsidRDefault="00476B0A" w:rsidP="002B4AEE">
      <w:pPr>
        <w:pStyle w:val="ListBullet"/>
        <w:numPr>
          <w:ilvl w:val="0"/>
          <w:numId w:val="0"/>
        </w:numPr>
        <w:jc w:val="both"/>
        <w:rPr>
          <w:rFonts w:asciiTheme="minorHAnsi" w:hAnsiTheme="minorHAnsi"/>
          <w:color w:val="auto"/>
          <w:sz w:val="22"/>
          <w:szCs w:val="22"/>
          <w:lang w:val="nl-BE"/>
        </w:rPr>
      </w:pPr>
      <w:r w:rsidRPr="00846BD5">
        <w:rPr>
          <w:rFonts w:asciiTheme="minorHAnsi" w:hAnsiTheme="minorHAnsi"/>
          <w:noProof/>
          <w:lang w:val="fr-BE" w:eastAsia="fr-BE"/>
        </w:rPr>
        <w:t xml:space="preserve"> </w:t>
      </w:r>
      <w:r w:rsidRPr="00846BD5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fr-BE" w:eastAsia="fr-BE"/>
        </w:rPr>
        <w:t xml:space="preserve"> </w:t>
      </w:r>
      <w:r w:rsidRPr="00846BD5">
        <w:rPr>
          <w:rFonts w:asciiTheme="minorHAnsi" w:hAnsiTheme="minorHAnsi"/>
          <w:noProof/>
          <w:color w:val="auto"/>
          <w:sz w:val="22"/>
          <w:szCs w:val="22"/>
          <w:lang w:val="fr-BE" w:eastAsia="fr-BE"/>
        </w:rPr>
        <w:t>  </w:t>
      </w:r>
    </w:p>
    <w:p w14:paraId="6276CB50" w14:textId="77777777" w:rsidR="00950F55" w:rsidRPr="008B5E44" w:rsidRDefault="00950F55" w:rsidP="00950F55">
      <w:pPr>
        <w:rPr>
          <w:lang w:val="nl-BE"/>
        </w:rPr>
      </w:pPr>
      <w:r w:rsidRPr="008B5E44">
        <w:rPr>
          <w:lang w:val="nl-BE"/>
        </w:rPr>
        <w:t>DATUM</w:t>
      </w:r>
    </w:p>
    <w:p w14:paraId="6276CB51" w14:textId="77777777" w:rsidR="00950F55" w:rsidRPr="008B5E44" w:rsidRDefault="00950F55" w:rsidP="00950F55">
      <w:pPr>
        <w:rPr>
          <w:lang w:val="nl-BE"/>
        </w:rPr>
      </w:pPr>
      <w:r w:rsidRPr="008B5E44">
        <w:rPr>
          <w:lang w:val="nl-BE"/>
        </w:rPr>
        <w:t xml:space="preserve">HANDTEKENING ONDERGETEKENDE </w:t>
      </w:r>
    </w:p>
    <w:sectPr w:rsidR="00950F55" w:rsidRPr="008B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0A"/>
    <w:rsid w:val="00116C0F"/>
    <w:rsid w:val="0015647D"/>
    <w:rsid w:val="002B4AEE"/>
    <w:rsid w:val="002D4379"/>
    <w:rsid w:val="003E1411"/>
    <w:rsid w:val="00476B0A"/>
    <w:rsid w:val="004F6DD4"/>
    <w:rsid w:val="005A63ED"/>
    <w:rsid w:val="005E6955"/>
    <w:rsid w:val="00846BD5"/>
    <w:rsid w:val="008B5E44"/>
    <w:rsid w:val="00950F55"/>
    <w:rsid w:val="00A27B74"/>
    <w:rsid w:val="00F82731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CB2D"/>
  <w15:docId w15:val="{86747B93-CDFA-47FE-BC7A-00080160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Indent"/>
    <w:uiPriority w:val="3"/>
    <w:qFormat/>
    <w:rsid w:val="00476B0A"/>
    <w:pPr>
      <w:numPr>
        <w:numId w:val="1"/>
      </w:numPr>
      <w:tabs>
        <w:tab w:val="num" w:pos="360"/>
      </w:tabs>
      <w:spacing w:after="0" w:line="240" w:lineRule="auto"/>
      <w:ind w:left="708" w:firstLine="0"/>
      <w:contextualSpacing/>
    </w:pPr>
    <w:rPr>
      <w:rFonts w:ascii="Calibri" w:eastAsia="Times New Roman" w:hAnsi="Calibri" w:cs="Times New Roman"/>
      <w:color w:val="632423"/>
      <w:sz w:val="20"/>
      <w:szCs w:val="20"/>
      <w:lang w:val="nl-NL"/>
    </w:rPr>
  </w:style>
  <w:style w:type="paragraph" w:styleId="NormalIndent">
    <w:name w:val="Normal Indent"/>
    <w:basedOn w:val="Normal"/>
    <w:uiPriority w:val="99"/>
    <w:semiHidden/>
    <w:unhideWhenUsed/>
    <w:rsid w:val="00476B0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2B4AEE"/>
    <w:pPr>
      <w:spacing w:after="0" w:line="240" w:lineRule="auto"/>
    </w:pPr>
    <w:rPr>
      <w:rFonts w:eastAsiaTheme="minorEastAsia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e">
    <w:name w:val="Sectie"/>
    <w:basedOn w:val="Normal"/>
    <w:uiPriority w:val="2"/>
    <w:qFormat/>
    <w:rsid w:val="002B4AEE"/>
    <w:pPr>
      <w:framePr w:hSpace="187" w:wrap="around" w:hAnchor="margin" w:xAlign="center" w:y="721"/>
      <w:spacing w:after="0" w:line="240" w:lineRule="auto"/>
    </w:pPr>
    <w:rPr>
      <w:rFonts w:asciiTheme="majorHAnsi" w:eastAsiaTheme="majorEastAsia" w:hAnsiTheme="majorHAnsi" w:cstheme="majorBidi"/>
      <w:b/>
      <w:bCs/>
      <w:color w:val="C0504D" w:themeColor="accent2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2D4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5BBBCC2558E449971B67366DC2DCF" ma:contentTypeVersion="13" ma:contentTypeDescription="Create a new document." ma:contentTypeScope="" ma:versionID="7b099fe0eca9f4ee75942fbdfc72f4b2">
  <xsd:schema xmlns:xsd="http://www.w3.org/2001/XMLSchema" xmlns:xs="http://www.w3.org/2001/XMLSchema" xmlns:p="http://schemas.microsoft.com/office/2006/metadata/properties" xmlns:ns3="189c5fb7-9fc1-49d9-932f-d2a8e2404476" xmlns:ns4="66854331-6a87-4e08-a95e-d0b8b41985a8" targetNamespace="http://schemas.microsoft.com/office/2006/metadata/properties" ma:root="true" ma:fieldsID="51743ce230ac9dc6dd1dcb2a6160d554" ns3:_="" ns4:_="">
    <xsd:import namespace="189c5fb7-9fc1-49d9-932f-d2a8e2404476"/>
    <xsd:import namespace="66854331-6a87-4e08-a95e-d0b8b4198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5fb7-9fc1-49d9-932f-d2a8e2404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4331-6a87-4e08-a95e-d0b8b4198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76672-0C58-4B06-8BB6-1D3BE15B5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5fb7-9fc1-49d9-932f-d2a8e2404476"/>
    <ds:schemaRef ds:uri="66854331-6a87-4e08-a95e-d0b8b4198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38A62-8DC4-4A60-82EF-DC87C13C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146B4-9147-4F55-AC3B-F18406369453}">
  <ds:schemaRefs>
    <ds:schemaRef ds:uri="http://schemas.microsoft.com/office/2006/metadata/properties"/>
    <ds:schemaRef ds:uri="189c5fb7-9fc1-49d9-932f-d2a8e240447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6854331-6a87-4e08-a95e-d0b8b41985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verschueren_isabelle</dc:creator>
  <cp:lastModifiedBy>Isabelle Verschueren (BOSA)</cp:lastModifiedBy>
  <cp:revision>2</cp:revision>
  <dcterms:created xsi:type="dcterms:W3CDTF">2020-05-20T15:02:00Z</dcterms:created>
  <dcterms:modified xsi:type="dcterms:W3CDTF">2020-05-20T15:02:00Z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0x010100E825BBBCC2558E449971B67366DC2DCF</vt:lpwstr>
  </property>
</Properties>
</file>