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533"/>
        <w:gridCol w:w="4529"/>
      </w:tblGrid>
      <w:tr w:rsidR="00C22BBC" w:rsidRPr="00721C10" w14:paraId="57049ED3" w14:textId="77777777" w:rsidTr="00EF2191">
        <w:tc>
          <w:tcPr>
            <w:tcW w:w="4533" w:type="dxa"/>
          </w:tcPr>
          <w:p w14:paraId="11B97866" w14:textId="058AC54D" w:rsidR="00A80353" w:rsidRPr="00E15897" w:rsidRDefault="00C22BBC" w:rsidP="00AD7D40">
            <w:pPr>
              <w:spacing w:after="0" w:line="240" w:lineRule="auto"/>
              <w:jc w:val="both"/>
              <w:rPr>
                <w:rFonts w:asciiTheme="minorHAnsi" w:hAnsiTheme="minorHAnsi" w:cstheme="minorHAnsi"/>
                <w:b/>
                <w:color w:val="auto"/>
                <w:lang w:eastAsia="en-US"/>
              </w:rPr>
            </w:pPr>
            <w:r w:rsidRPr="00E15897">
              <w:rPr>
                <w:rFonts w:asciiTheme="minorHAnsi" w:hAnsiTheme="minorHAnsi" w:cstheme="minorHAnsi"/>
                <w:b/>
                <w:color w:val="auto"/>
                <w:lang w:eastAsia="en-US"/>
              </w:rPr>
              <w:t xml:space="preserve">Koninklijk besluit </w:t>
            </w:r>
            <w:r w:rsidR="001B0CDF">
              <w:rPr>
                <w:rFonts w:asciiTheme="minorHAnsi" w:hAnsiTheme="minorHAnsi" w:cstheme="minorHAnsi"/>
                <w:b/>
                <w:color w:val="auto"/>
                <w:lang w:eastAsia="en-US"/>
              </w:rPr>
              <w:t>van 22 april 2020</w:t>
            </w:r>
            <w:r w:rsidRPr="00E15897">
              <w:rPr>
                <w:rFonts w:asciiTheme="minorHAnsi" w:hAnsiTheme="minorHAnsi" w:cstheme="minorHAnsi"/>
                <w:b/>
                <w:color w:val="auto"/>
                <w:lang w:eastAsia="en-US"/>
              </w:rPr>
              <w:t xml:space="preserve"> </w:t>
            </w:r>
            <w:r w:rsidR="00A80353" w:rsidRPr="00E15897">
              <w:rPr>
                <w:rFonts w:asciiTheme="minorHAnsi" w:hAnsiTheme="minorHAnsi" w:cstheme="minorHAnsi"/>
                <w:b/>
                <w:bCs/>
              </w:rPr>
              <w:t>houdende bijzondere maatregelen voor de personeelsleden van het</w:t>
            </w:r>
            <w:r w:rsidR="00B97773" w:rsidRPr="00E15897">
              <w:rPr>
                <w:rFonts w:asciiTheme="minorHAnsi" w:hAnsiTheme="minorHAnsi" w:cstheme="minorHAnsi"/>
                <w:b/>
                <w:bCs/>
                <w:color w:val="auto"/>
                <w:lang w:val="nl" w:eastAsia="en-US"/>
              </w:rPr>
              <w:t xml:space="preserve"> federaal openbaar ambt</w:t>
            </w:r>
            <w:r w:rsidR="00A80353" w:rsidRPr="00E15897">
              <w:rPr>
                <w:rFonts w:asciiTheme="minorHAnsi" w:hAnsiTheme="minorHAnsi" w:cstheme="minorHAnsi"/>
                <w:b/>
                <w:bCs/>
              </w:rPr>
              <w:t xml:space="preserve"> in het kader van</w:t>
            </w:r>
            <w:r w:rsidR="00AC6930" w:rsidRPr="00E15897">
              <w:rPr>
                <w:rFonts w:asciiTheme="minorHAnsi" w:hAnsiTheme="minorHAnsi" w:cstheme="minorHAnsi"/>
                <w:b/>
                <w:bCs/>
                <w:color w:val="auto"/>
                <w:lang w:val="nl" w:eastAsia="en-US"/>
              </w:rPr>
              <w:t xml:space="preserve"> de gezondheidscrisis ten gevolge van het coronavirus COVID-19</w:t>
            </w:r>
          </w:p>
          <w:p w14:paraId="7F23F1F5" w14:textId="77777777" w:rsidR="00A80353" w:rsidRPr="00E15897" w:rsidRDefault="00A80353" w:rsidP="00AD7D40">
            <w:pPr>
              <w:spacing w:after="0" w:line="240" w:lineRule="auto"/>
              <w:jc w:val="both"/>
              <w:rPr>
                <w:rFonts w:asciiTheme="minorHAnsi" w:hAnsiTheme="minorHAnsi" w:cstheme="minorHAnsi"/>
                <w:b/>
                <w:color w:val="auto"/>
                <w:lang w:eastAsia="en-US"/>
              </w:rPr>
            </w:pPr>
          </w:p>
          <w:p w14:paraId="32FFB881" w14:textId="642D8BA6" w:rsidR="00C22BBC" w:rsidRPr="00E15897" w:rsidRDefault="00C22BBC" w:rsidP="00AD7D40">
            <w:pPr>
              <w:spacing w:after="0" w:line="240" w:lineRule="auto"/>
              <w:jc w:val="both"/>
              <w:rPr>
                <w:rFonts w:asciiTheme="minorHAnsi" w:hAnsiTheme="minorHAnsi" w:cstheme="minorHAnsi"/>
                <w:b/>
                <w:color w:val="auto"/>
                <w:lang w:eastAsia="en-US"/>
              </w:rPr>
            </w:pPr>
          </w:p>
        </w:tc>
        <w:tc>
          <w:tcPr>
            <w:tcW w:w="4529" w:type="dxa"/>
          </w:tcPr>
          <w:p w14:paraId="1755F0D3" w14:textId="48093FB9" w:rsidR="00C22BBC" w:rsidRPr="00E15897" w:rsidRDefault="00C22BBC" w:rsidP="00AD7D40">
            <w:pPr>
              <w:spacing w:after="0" w:line="240" w:lineRule="auto"/>
              <w:jc w:val="both"/>
              <w:rPr>
                <w:rFonts w:asciiTheme="minorHAnsi" w:hAnsiTheme="minorHAnsi" w:cstheme="minorHAnsi"/>
                <w:color w:val="auto"/>
                <w:lang w:val="fr-BE" w:eastAsia="en-US"/>
              </w:rPr>
            </w:pPr>
            <w:bookmarkStart w:id="0" w:name="_Hlk38360033"/>
            <w:r w:rsidRPr="00E15897">
              <w:rPr>
                <w:rFonts w:asciiTheme="minorHAnsi" w:hAnsiTheme="minorHAnsi" w:cstheme="minorHAnsi"/>
                <w:b/>
                <w:color w:val="auto"/>
                <w:lang w:val="fr-FR" w:eastAsia="en-US"/>
              </w:rPr>
              <w:t xml:space="preserve">Arrêté royal </w:t>
            </w:r>
            <w:r w:rsidR="001B0CDF">
              <w:rPr>
                <w:rFonts w:asciiTheme="minorHAnsi" w:hAnsiTheme="minorHAnsi" w:cstheme="minorHAnsi"/>
                <w:b/>
                <w:color w:val="auto"/>
                <w:lang w:val="fr-FR" w:eastAsia="en-US"/>
              </w:rPr>
              <w:t>du 22 avril 2020</w:t>
            </w:r>
            <w:r w:rsidR="003726AE">
              <w:rPr>
                <w:rFonts w:asciiTheme="minorHAnsi" w:hAnsiTheme="minorHAnsi" w:cstheme="minorHAnsi"/>
                <w:b/>
                <w:color w:val="auto"/>
                <w:lang w:val="fr-FR" w:eastAsia="en-US"/>
              </w:rPr>
              <w:t xml:space="preserve"> </w:t>
            </w:r>
            <w:r w:rsidR="007E6C41" w:rsidRPr="00E15897">
              <w:rPr>
                <w:rFonts w:asciiTheme="minorHAnsi" w:hAnsiTheme="minorHAnsi" w:cstheme="minorHAnsi"/>
                <w:b/>
                <w:color w:val="auto"/>
                <w:lang w:val="fr-FR" w:eastAsia="en-US"/>
              </w:rPr>
              <w:t>portant des mesures particulières</w:t>
            </w:r>
            <w:r w:rsidRPr="00E15897">
              <w:rPr>
                <w:rFonts w:asciiTheme="minorHAnsi" w:hAnsiTheme="minorHAnsi" w:cstheme="minorHAnsi"/>
                <w:b/>
                <w:color w:val="auto"/>
                <w:lang w:val="fr-FR" w:eastAsia="en-US"/>
              </w:rPr>
              <w:t xml:space="preserve"> pour les membres du</w:t>
            </w:r>
            <w:r w:rsidRPr="00E15897">
              <w:rPr>
                <w:rFonts w:asciiTheme="minorHAnsi" w:hAnsiTheme="minorHAnsi" w:cstheme="minorHAnsi"/>
                <w:b/>
                <w:color w:val="auto"/>
                <w:lang w:val="fr-BE" w:eastAsia="en-US"/>
              </w:rPr>
              <w:t xml:space="preserve"> personnel  de la fonction publique fédérale </w:t>
            </w:r>
            <w:r w:rsidR="00F15514" w:rsidRPr="00E15897">
              <w:rPr>
                <w:rFonts w:asciiTheme="minorHAnsi" w:hAnsiTheme="minorHAnsi" w:cstheme="minorHAnsi"/>
                <w:b/>
                <w:color w:val="auto"/>
                <w:lang w:val="fr-BE" w:eastAsia="en-US"/>
              </w:rPr>
              <w:t xml:space="preserve">dans le cadre de la </w:t>
            </w:r>
            <w:r w:rsidR="00215820" w:rsidRPr="00E15897">
              <w:rPr>
                <w:rFonts w:asciiTheme="minorHAnsi" w:hAnsiTheme="minorHAnsi" w:cstheme="minorHAnsi"/>
                <w:b/>
                <w:color w:val="auto"/>
                <w:lang w:val="fr-BE" w:eastAsia="en-US"/>
              </w:rPr>
              <w:t xml:space="preserve">crise sanitaire liée au </w:t>
            </w:r>
            <w:r w:rsidR="00E366AF" w:rsidRPr="00E15897">
              <w:rPr>
                <w:rFonts w:asciiTheme="minorHAnsi" w:hAnsiTheme="minorHAnsi" w:cstheme="minorHAnsi"/>
                <w:b/>
                <w:color w:val="auto"/>
                <w:lang w:val="fr-BE" w:eastAsia="en-US"/>
              </w:rPr>
              <w:t>coronavirus COVID-19</w:t>
            </w:r>
            <w:bookmarkEnd w:id="0"/>
          </w:p>
        </w:tc>
      </w:tr>
      <w:tr w:rsidR="00C22BBC" w:rsidRPr="00FB4932" w14:paraId="4B4C8BE7" w14:textId="77777777" w:rsidTr="00EF2191">
        <w:tc>
          <w:tcPr>
            <w:tcW w:w="4533" w:type="dxa"/>
          </w:tcPr>
          <w:p w14:paraId="430818C8" w14:textId="7036F6C1" w:rsidR="00602252" w:rsidRDefault="00602252" w:rsidP="00602252">
            <w:pPr>
              <w:pStyle w:val="Lijstalinea"/>
              <w:numPr>
                <w:ilvl w:val="0"/>
                <w:numId w:val="24"/>
              </w:numPr>
              <w:spacing w:after="0" w:line="240" w:lineRule="auto"/>
              <w:jc w:val="both"/>
              <w:rPr>
                <w:rFonts w:asciiTheme="minorHAnsi" w:hAnsiTheme="minorHAnsi" w:cstheme="minorHAnsi"/>
                <w:color w:val="auto"/>
                <w:lang w:val="fr-BE" w:eastAsia="en-US"/>
              </w:rPr>
            </w:pPr>
            <w:r>
              <w:rPr>
                <w:rFonts w:asciiTheme="minorHAnsi" w:hAnsiTheme="minorHAnsi" w:cstheme="minorHAnsi"/>
                <w:color w:val="auto"/>
                <w:lang w:val="fr-BE" w:eastAsia="en-US"/>
              </w:rPr>
              <w:t xml:space="preserve">KB 26.06.2020 (BS 01.07.2020) </w:t>
            </w:r>
          </w:p>
          <w:p w14:paraId="28AB8FBE" w14:textId="7D386CF3" w:rsidR="00602252" w:rsidRDefault="00602252" w:rsidP="00602252">
            <w:pPr>
              <w:pStyle w:val="Lijstalinea"/>
              <w:numPr>
                <w:ilvl w:val="0"/>
                <w:numId w:val="24"/>
              </w:numPr>
              <w:spacing w:after="0" w:line="240" w:lineRule="auto"/>
              <w:jc w:val="both"/>
              <w:rPr>
                <w:rFonts w:asciiTheme="minorHAnsi" w:hAnsiTheme="minorHAnsi" w:cstheme="minorHAnsi"/>
                <w:color w:val="auto"/>
                <w:lang w:val="fr-BE" w:eastAsia="en-US"/>
              </w:rPr>
            </w:pPr>
            <w:r>
              <w:rPr>
                <w:rFonts w:asciiTheme="minorHAnsi" w:hAnsiTheme="minorHAnsi" w:cstheme="minorHAnsi"/>
                <w:color w:val="auto"/>
                <w:lang w:val="fr-BE" w:eastAsia="en-US"/>
              </w:rPr>
              <w:t>KB 06.12.2020 (BS 11.12.2020)</w:t>
            </w:r>
          </w:p>
          <w:p w14:paraId="78B89BE9" w14:textId="57B373A3" w:rsidR="00185707" w:rsidRDefault="00185707" w:rsidP="00602252">
            <w:pPr>
              <w:pStyle w:val="Lijstalinea"/>
              <w:numPr>
                <w:ilvl w:val="0"/>
                <w:numId w:val="24"/>
              </w:numPr>
              <w:spacing w:after="0" w:line="240" w:lineRule="auto"/>
              <w:jc w:val="both"/>
              <w:rPr>
                <w:rFonts w:asciiTheme="minorHAnsi" w:hAnsiTheme="minorHAnsi" w:cstheme="minorHAnsi"/>
                <w:color w:val="auto"/>
                <w:lang w:val="fr-BE" w:eastAsia="en-US"/>
              </w:rPr>
            </w:pPr>
            <w:r>
              <w:rPr>
                <w:rFonts w:asciiTheme="minorHAnsi" w:hAnsiTheme="minorHAnsi" w:cstheme="minorHAnsi"/>
                <w:color w:val="auto"/>
                <w:lang w:val="fr-BE" w:eastAsia="en-US"/>
              </w:rPr>
              <w:t>KB 28.12.2020 (BS 31.12.2020)</w:t>
            </w:r>
          </w:p>
          <w:p w14:paraId="1A681194" w14:textId="4A34A389" w:rsidR="00721C10" w:rsidRDefault="00705A5C" w:rsidP="00602252">
            <w:pPr>
              <w:pStyle w:val="Lijstalinea"/>
              <w:numPr>
                <w:ilvl w:val="0"/>
                <w:numId w:val="24"/>
              </w:numPr>
              <w:spacing w:after="0" w:line="240" w:lineRule="auto"/>
              <w:jc w:val="both"/>
              <w:rPr>
                <w:rFonts w:asciiTheme="minorHAnsi" w:hAnsiTheme="minorHAnsi" w:cstheme="minorHAnsi"/>
                <w:color w:val="auto"/>
                <w:lang w:val="fr-BE" w:eastAsia="en-US"/>
              </w:rPr>
            </w:pPr>
            <w:r>
              <w:rPr>
                <w:rFonts w:asciiTheme="minorHAnsi" w:hAnsiTheme="minorHAnsi" w:cstheme="minorHAnsi"/>
                <w:color w:val="auto"/>
                <w:lang w:val="fr-BE" w:eastAsia="en-US"/>
              </w:rPr>
              <w:t>MB</w:t>
            </w:r>
            <w:r w:rsidR="00721C10">
              <w:rPr>
                <w:rFonts w:asciiTheme="minorHAnsi" w:hAnsiTheme="minorHAnsi" w:cstheme="minorHAnsi"/>
                <w:color w:val="auto"/>
                <w:lang w:val="fr-BE" w:eastAsia="en-US"/>
              </w:rPr>
              <w:t xml:space="preserve"> </w:t>
            </w:r>
            <w:r w:rsidR="00736F4F">
              <w:rPr>
                <w:rFonts w:asciiTheme="minorHAnsi" w:hAnsiTheme="minorHAnsi" w:cstheme="minorHAnsi"/>
                <w:color w:val="auto"/>
                <w:lang w:val="fr-BE" w:eastAsia="en-US"/>
              </w:rPr>
              <w:t>02.04.2021 (</w:t>
            </w:r>
            <w:r w:rsidR="00855FAF">
              <w:rPr>
                <w:rFonts w:asciiTheme="minorHAnsi" w:hAnsiTheme="minorHAnsi" w:cstheme="minorHAnsi"/>
                <w:color w:val="auto"/>
                <w:lang w:val="fr-BE" w:eastAsia="en-US"/>
              </w:rPr>
              <w:t>B.S. 07</w:t>
            </w:r>
            <w:r w:rsidR="00081A31">
              <w:rPr>
                <w:rFonts w:asciiTheme="minorHAnsi" w:hAnsiTheme="minorHAnsi" w:cstheme="minorHAnsi"/>
                <w:color w:val="auto"/>
                <w:lang w:val="fr-BE" w:eastAsia="en-US"/>
              </w:rPr>
              <w:t>.04.2021)</w:t>
            </w:r>
          </w:p>
          <w:p w14:paraId="7B6E957F" w14:textId="4952DB9A" w:rsidR="00081A31" w:rsidRDefault="00081A31" w:rsidP="00602252">
            <w:pPr>
              <w:pStyle w:val="Lijstalinea"/>
              <w:numPr>
                <w:ilvl w:val="0"/>
                <w:numId w:val="24"/>
              </w:numPr>
              <w:spacing w:after="0" w:line="240" w:lineRule="auto"/>
              <w:jc w:val="both"/>
              <w:rPr>
                <w:rFonts w:asciiTheme="minorHAnsi" w:hAnsiTheme="minorHAnsi" w:cstheme="minorHAnsi"/>
                <w:color w:val="auto"/>
                <w:lang w:val="fr-BE" w:eastAsia="en-US"/>
              </w:rPr>
            </w:pPr>
            <w:r>
              <w:rPr>
                <w:rFonts w:asciiTheme="minorHAnsi" w:hAnsiTheme="minorHAnsi" w:cstheme="minorHAnsi"/>
                <w:color w:val="auto"/>
                <w:lang w:val="fr-BE" w:eastAsia="en-US"/>
              </w:rPr>
              <w:t xml:space="preserve">KB 27.03.2022 </w:t>
            </w:r>
            <w:r w:rsidR="00984426">
              <w:rPr>
                <w:rFonts w:asciiTheme="minorHAnsi" w:hAnsiTheme="minorHAnsi" w:cstheme="minorHAnsi"/>
                <w:color w:val="auto"/>
                <w:lang w:val="fr-BE" w:eastAsia="en-US"/>
              </w:rPr>
              <w:t>(B.S. 31.03.2022)</w:t>
            </w:r>
          </w:p>
          <w:p w14:paraId="674DEC20" w14:textId="77777777" w:rsidR="00C22BBC" w:rsidRPr="00E15897" w:rsidRDefault="00C22BBC" w:rsidP="00AD7D40">
            <w:pPr>
              <w:spacing w:after="0" w:line="240" w:lineRule="auto"/>
              <w:jc w:val="both"/>
              <w:rPr>
                <w:rFonts w:asciiTheme="minorHAnsi" w:hAnsiTheme="minorHAnsi" w:cstheme="minorHAnsi"/>
                <w:b/>
                <w:color w:val="auto"/>
                <w:lang w:val="fr-FR" w:eastAsia="en-US"/>
              </w:rPr>
            </w:pPr>
          </w:p>
        </w:tc>
        <w:tc>
          <w:tcPr>
            <w:tcW w:w="4529" w:type="dxa"/>
          </w:tcPr>
          <w:p w14:paraId="5491F21F" w14:textId="29D994CA" w:rsidR="00C22BBC" w:rsidRPr="00B72577" w:rsidRDefault="00FB4932" w:rsidP="00B72577">
            <w:pPr>
              <w:pStyle w:val="Lijstalinea"/>
              <w:numPr>
                <w:ilvl w:val="0"/>
                <w:numId w:val="25"/>
              </w:numPr>
              <w:spacing w:after="0" w:line="240" w:lineRule="auto"/>
              <w:jc w:val="both"/>
              <w:rPr>
                <w:rFonts w:asciiTheme="minorHAnsi" w:hAnsiTheme="minorHAnsi" w:cstheme="minorHAnsi"/>
                <w:color w:val="auto"/>
                <w:lang w:val="fr-BE" w:eastAsia="en-US"/>
              </w:rPr>
            </w:pPr>
            <w:r w:rsidRPr="00B72577">
              <w:rPr>
                <w:rFonts w:asciiTheme="minorHAnsi" w:hAnsiTheme="minorHAnsi" w:cstheme="minorHAnsi"/>
                <w:color w:val="auto"/>
                <w:lang w:val="fr-BE" w:eastAsia="en-US"/>
              </w:rPr>
              <w:t xml:space="preserve">AR 26.06.2020 (MB 01.07.2020) </w:t>
            </w:r>
          </w:p>
          <w:p w14:paraId="69304F7A" w14:textId="7175132D" w:rsidR="00F9659F" w:rsidRPr="00B72577" w:rsidRDefault="00F9659F" w:rsidP="00B72577">
            <w:pPr>
              <w:pStyle w:val="Lijstalinea"/>
              <w:numPr>
                <w:ilvl w:val="0"/>
                <w:numId w:val="25"/>
              </w:numPr>
              <w:spacing w:after="0" w:line="240" w:lineRule="auto"/>
              <w:jc w:val="both"/>
              <w:rPr>
                <w:rFonts w:asciiTheme="minorHAnsi" w:hAnsiTheme="minorHAnsi" w:cstheme="minorHAnsi"/>
                <w:color w:val="auto"/>
                <w:lang w:val="fr-BE" w:eastAsia="en-US"/>
              </w:rPr>
            </w:pPr>
            <w:r w:rsidRPr="00B72577">
              <w:rPr>
                <w:rFonts w:asciiTheme="minorHAnsi" w:hAnsiTheme="minorHAnsi" w:cstheme="minorHAnsi"/>
                <w:color w:val="auto"/>
                <w:lang w:val="fr-BE" w:eastAsia="en-US"/>
              </w:rPr>
              <w:t>AR 06.12.2020 (MB 11.12.2020)</w:t>
            </w:r>
          </w:p>
          <w:p w14:paraId="52E8C620" w14:textId="724AA5D2" w:rsidR="00185707" w:rsidRDefault="00185707" w:rsidP="00B72577">
            <w:pPr>
              <w:pStyle w:val="Lijstalinea"/>
              <w:numPr>
                <w:ilvl w:val="0"/>
                <w:numId w:val="25"/>
              </w:numPr>
              <w:spacing w:after="0" w:line="240" w:lineRule="auto"/>
              <w:jc w:val="both"/>
              <w:rPr>
                <w:rFonts w:asciiTheme="minorHAnsi" w:hAnsiTheme="minorHAnsi" w:cstheme="minorHAnsi"/>
                <w:color w:val="auto"/>
                <w:lang w:val="fr-BE" w:eastAsia="en-US"/>
              </w:rPr>
            </w:pPr>
            <w:r w:rsidRPr="00B72577">
              <w:rPr>
                <w:rFonts w:asciiTheme="minorHAnsi" w:hAnsiTheme="minorHAnsi" w:cstheme="minorHAnsi"/>
                <w:color w:val="auto"/>
                <w:lang w:val="fr-BE" w:eastAsia="en-US"/>
              </w:rPr>
              <w:t>AR 28.12.2020 (MB 31.12.2020)</w:t>
            </w:r>
          </w:p>
          <w:p w14:paraId="34C86D2A" w14:textId="2FE1E42A" w:rsidR="00736F4F" w:rsidRDefault="00705A5C" w:rsidP="00B72577">
            <w:pPr>
              <w:pStyle w:val="Lijstalinea"/>
              <w:numPr>
                <w:ilvl w:val="0"/>
                <w:numId w:val="25"/>
              </w:numPr>
              <w:spacing w:after="0" w:line="240" w:lineRule="auto"/>
              <w:jc w:val="both"/>
              <w:rPr>
                <w:rFonts w:asciiTheme="minorHAnsi" w:hAnsiTheme="minorHAnsi" w:cstheme="minorHAnsi"/>
                <w:color w:val="auto"/>
                <w:lang w:val="fr-BE" w:eastAsia="en-US"/>
              </w:rPr>
            </w:pPr>
            <w:r>
              <w:rPr>
                <w:rFonts w:asciiTheme="minorHAnsi" w:hAnsiTheme="minorHAnsi" w:cstheme="minorHAnsi"/>
                <w:color w:val="auto"/>
                <w:lang w:val="fr-BE" w:eastAsia="en-US"/>
              </w:rPr>
              <w:t>AM</w:t>
            </w:r>
            <w:r w:rsidR="00736F4F">
              <w:rPr>
                <w:rFonts w:asciiTheme="minorHAnsi" w:hAnsiTheme="minorHAnsi" w:cstheme="minorHAnsi"/>
                <w:color w:val="auto"/>
                <w:lang w:val="fr-BE" w:eastAsia="en-US"/>
              </w:rPr>
              <w:t xml:space="preserve"> 02.04.2020 (MB</w:t>
            </w:r>
            <w:r w:rsidR="00923AAB">
              <w:rPr>
                <w:rFonts w:asciiTheme="minorHAnsi" w:hAnsiTheme="minorHAnsi" w:cstheme="minorHAnsi"/>
                <w:color w:val="auto"/>
                <w:lang w:val="fr-BE" w:eastAsia="en-US"/>
              </w:rPr>
              <w:t xml:space="preserve"> </w:t>
            </w:r>
            <w:r w:rsidR="00081A31">
              <w:rPr>
                <w:rFonts w:asciiTheme="minorHAnsi" w:hAnsiTheme="minorHAnsi" w:cstheme="minorHAnsi"/>
                <w:color w:val="auto"/>
                <w:lang w:val="fr-BE" w:eastAsia="en-US"/>
              </w:rPr>
              <w:t>07.04.2021)</w:t>
            </w:r>
          </w:p>
          <w:p w14:paraId="6554CBF1" w14:textId="4E094248" w:rsidR="00984426" w:rsidRPr="00984426" w:rsidRDefault="00705A5C" w:rsidP="00984426">
            <w:pPr>
              <w:pStyle w:val="Lijstalinea"/>
              <w:numPr>
                <w:ilvl w:val="0"/>
                <w:numId w:val="25"/>
              </w:numPr>
              <w:spacing w:after="0" w:line="240" w:lineRule="auto"/>
              <w:jc w:val="both"/>
              <w:rPr>
                <w:rFonts w:asciiTheme="minorHAnsi" w:hAnsiTheme="minorHAnsi" w:cstheme="minorHAnsi"/>
                <w:color w:val="auto"/>
                <w:lang w:val="fr-BE" w:eastAsia="en-US"/>
              </w:rPr>
            </w:pPr>
            <w:r>
              <w:rPr>
                <w:rFonts w:asciiTheme="minorHAnsi" w:hAnsiTheme="minorHAnsi" w:cstheme="minorHAnsi"/>
                <w:color w:val="auto"/>
                <w:lang w:val="fr-BE" w:eastAsia="en-US"/>
              </w:rPr>
              <w:t>AR</w:t>
            </w:r>
            <w:r w:rsidR="00984426">
              <w:rPr>
                <w:rFonts w:asciiTheme="minorHAnsi" w:hAnsiTheme="minorHAnsi" w:cstheme="minorHAnsi"/>
                <w:color w:val="auto"/>
                <w:lang w:val="fr-BE" w:eastAsia="en-US"/>
              </w:rPr>
              <w:t xml:space="preserve"> 27.03.2022 (M.B. </w:t>
            </w:r>
            <w:r>
              <w:rPr>
                <w:rFonts w:asciiTheme="minorHAnsi" w:hAnsiTheme="minorHAnsi" w:cstheme="minorHAnsi"/>
                <w:color w:val="auto"/>
                <w:lang w:val="fr-BE" w:eastAsia="en-US"/>
              </w:rPr>
              <w:t>31.03.2022)</w:t>
            </w:r>
          </w:p>
          <w:p w14:paraId="336881E9" w14:textId="430FEA07" w:rsidR="00FB4932" w:rsidRPr="00FB4932" w:rsidRDefault="00FB4932" w:rsidP="00FB4932">
            <w:pPr>
              <w:pStyle w:val="Lijstalinea"/>
              <w:spacing w:after="0" w:line="240" w:lineRule="auto"/>
              <w:jc w:val="both"/>
              <w:rPr>
                <w:rFonts w:asciiTheme="minorHAnsi" w:hAnsiTheme="minorHAnsi" w:cstheme="minorHAnsi"/>
                <w:color w:val="auto"/>
                <w:lang w:val="fr-BE" w:eastAsia="en-US"/>
              </w:rPr>
            </w:pPr>
          </w:p>
        </w:tc>
      </w:tr>
      <w:tr w:rsidR="00C22BBC" w:rsidRPr="00E15897" w14:paraId="079760E0" w14:textId="77777777" w:rsidTr="00EF2191">
        <w:tc>
          <w:tcPr>
            <w:tcW w:w="4533" w:type="dxa"/>
            <w:shd w:val="clear" w:color="auto" w:fill="auto"/>
          </w:tcPr>
          <w:p w14:paraId="52A008F7" w14:textId="77777777" w:rsidR="00C22BBC" w:rsidRPr="00E15897" w:rsidRDefault="00C22BBC"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eastAsia="en-US"/>
              </w:rPr>
              <w:t>FILIP, Koning der Belgen,</w:t>
            </w:r>
          </w:p>
          <w:p w14:paraId="6084C2B8" w14:textId="77777777" w:rsidR="00C22BBC" w:rsidRPr="00E15897" w:rsidRDefault="00C22BBC" w:rsidP="00AD7D40">
            <w:pPr>
              <w:spacing w:after="0" w:line="240" w:lineRule="auto"/>
              <w:jc w:val="both"/>
              <w:rPr>
                <w:rFonts w:asciiTheme="minorHAnsi" w:hAnsiTheme="minorHAnsi" w:cstheme="minorHAnsi"/>
                <w:b/>
                <w:color w:val="auto"/>
                <w:lang w:eastAsia="en-US"/>
              </w:rPr>
            </w:pPr>
            <w:r w:rsidRPr="00E15897">
              <w:rPr>
                <w:rFonts w:asciiTheme="minorHAnsi" w:hAnsiTheme="minorHAnsi" w:cstheme="minorHAnsi"/>
                <w:color w:val="auto"/>
                <w:lang w:eastAsia="en-US"/>
              </w:rPr>
              <w:t>Aan allen die nu zijn en hierna wezen zullen, Onze Groet</w:t>
            </w:r>
          </w:p>
        </w:tc>
        <w:tc>
          <w:tcPr>
            <w:tcW w:w="4529" w:type="dxa"/>
          </w:tcPr>
          <w:p w14:paraId="602F08A0" w14:textId="77777777" w:rsidR="00C22BBC" w:rsidRPr="00E15897" w:rsidRDefault="00C22BBC"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PHILIPPE, Roi des Belges,</w:t>
            </w:r>
          </w:p>
          <w:p w14:paraId="076ABEAA" w14:textId="77777777" w:rsidR="00C22BBC" w:rsidRPr="00E15897" w:rsidRDefault="00C22BBC"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 xml:space="preserve">A tous, présents et à venir, </w:t>
            </w:r>
          </w:p>
          <w:p w14:paraId="25213FC0" w14:textId="77777777" w:rsidR="00C22BBC" w:rsidRPr="00E15897" w:rsidRDefault="00C22BBC"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Salut.</w:t>
            </w:r>
          </w:p>
        </w:tc>
      </w:tr>
      <w:tr w:rsidR="00C22BBC" w:rsidRPr="00E15897" w14:paraId="6B48BC5C" w14:textId="77777777" w:rsidTr="00EF2191">
        <w:tc>
          <w:tcPr>
            <w:tcW w:w="4533" w:type="dxa"/>
            <w:shd w:val="clear" w:color="auto" w:fill="auto"/>
          </w:tcPr>
          <w:p w14:paraId="439C8579" w14:textId="77777777" w:rsidR="00C22BBC" w:rsidRPr="00E15897" w:rsidRDefault="00C22BBC" w:rsidP="00AD7D40">
            <w:pPr>
              <w:spacing w:after="0" w:line="240" w:lineRule="auto"/>
              <w:jc w:val="both"/>
              <w:rPr>
                <w:rFonts w:asciiTheme="minorHAnsi" w:hAnsiTheme="minorHAnsi" w:cstheme="minorHAnsi"/>
                <w:color w:val="auto"/>
                <w:lang w:val="fr-FR" w:eastAsia="en-US"/>
              </w:rPr>
            </w:pPr>
          </w:p>
        </w:tc>
        <w:tc>
          <w:tcPr>
            <w:tcW w:w="4529" w:type="dxa"/>
          </w:tcPr>
          <w:p w14:paraId="66B93C3C" w14:textId="77777777" w:rsidR="00C22BBC" w:rsidRPr="00E15897" w:rsidRDefault="00C22BBC" w:rsidP="00AD7D40">
            <w:pPr>
              <w:spacing w:after="0" w:line="240" w:lineRule="auto"/>
              <w:jc w:val="both"/>
              <w:rPr>
                <w:rFonts w:asciiTheme="minorHAnsi" w:hAnsiTheme="minorHAnsi" w:cstheme="minorHAnsi"/>
                <w:color w:val="auto"/>
                <w:lang w:val="fr-FR" w:eastAsia="en-US"/>
              </w:rPr>
            </w:pPr>
          </w:p>
        </w:tc>
      </w:tr>
      <w:tr w:rsidR="00615909" w:rsidRPr="00721C10" w14:paraId="4F989569" w14:textId="77777777" w:rsidTr="00EF2191">
        <w:tc>
          <w:tcPr>
            <w:tcW w:w="4533" w:type="dxa"/>
            <w:shd w:val="clear" w:color="auto" w:fill="auto"/>
          </w:tcPr>
          <w:p w14:paraId="14F91701" w14:textId="77777777" w:rsidR="00B677E6" w:rsidRPr="00E15897" w:rsidRDefault="00B677E6" w:rsidP="00AD7D40">
            <w:pPr>
              <w:spacing w:after="0" w:line="240" w:lineRule="auto"/>
              <w:jc w:val="both"/>
              <w:rPr>
                <w:rFonts w:asciiTheme="minorHAnsi" w:hAnsiTheme="minorHAnsi" w:cstheme="minorHAnsi"/>
                <w:lang w:val="nl"/>
              </w:rPr>
            </w:pPr>
            <w:r w:rsidRPr="00E15897">
              <w:rPr>
                <w:rFonts w:asciiTheme="minorHAnsi" w:hAnsiTheme="minorHAnsi" w:cstheme="minorHAnsi"/>
                <w:lang w:val="nl"/>
              </w:rPr>
              <w:t>Gelet op de Grondwet, de artikelen 37 en 107, tweede lid;</w:t>
            </w:r>
          </w:p>
          <w:p w14:paraId="55614AC4" w14:textId="32F44CD1" w:rsidR="00615909" w:rsidRPr="00E15897" w:rsidRDefault="00615909" w:rsidP="00AD7D40">
            <w:pPr>
              <w:spacing w:after="0" w:line="240" w:lineRule="auto"/>
              <w:jc w:val="both"/>
              <w:rPr>
                <w:rFonts w:asciiTheme="minorHAnsi" w:hAnsiTheme="minorHAnsi" w:cstheme="minorHAnsi"/>
                <w:color w:val="auto"/>
                <w:lang w:val="nl" w:eastAsia="en-US"/>
              </w:rPr>
            </w:pPr>
          </w:p>
        </w:tc>
        <w:tc>
          <w:tcPr>
            <w:tcW w:w="4529" w:type="dxa"/>
          </w:tcPr>
          <w:p w14:paraId="107E1281" w14:textId="461FE6A1" w:rsidR="00615909" w:rsidRPr="00E15897" w:rsidRDefault="00615909"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lang w:val="fr-FR"/>
              </w:rPr>
              <w:t>Vu la Constitution, les articles 37 et 107, alinéa 2;</w:t>
            </w:r>
            <w:r w:rsidRPr="00E15897">
              <w:rPr>
                <w:rFonts w:asciiTheme="minorHAnsi" w:hAnsiTheme="minorHAnsi" w:cstheme="minorHAnsi"/>
                <w:lang w:val="fr-FR"/>
              </w:rPr>
              <w:br/>
            </w:r>
          </w:p>
        </w:tc>
      </w:tr>
      <w:tr w:rsidR="00615909" w:rsidRPr="00721C10" w14:paraId="19BD23FC" w14:textId="77777777" w:rsidTr="00EF2191">
        <w:tc>
          <w:tcPr>
            <w:tcW w:w="4533" w:type="dxa"/>
            <w:shd w:val="clear" w:color="auto" w:fill="auto"/>
          </w:tcPr>
          <w:p w14:paraId="7A1624E7" w14:textId="77777777" w:rsidR="00615909" w:rsidRPr="00E15897" w:rsidRDefault="00615909" w:rsidP="00AD7D40">
            <w:pPr>
              <w:spacing w:after="0" w:line="240" w:lineRule="auto"/>
              <w:jc w:val="both"/>
              <w:rPr>
                <w:rFonts w:asciiTheme="minorHAnsi" w:hAnsiTheme="minorHAnsi" w:cstheme="minorHAnsi"/>
                <w:color w:val="auto"/>
                <w:lang w:val="fr-FR" w:eastAsia="en-US"/>
              </w:rPr>
            </w:pPr>
          </w:p>
        </w:tc>
        <w:tc>
          <w:tcPr>
            <w:tcW w:w="4529" w:type="dxa"/>
          </w:tcPr>
          <w:p w14:paraId="3E929DD1" w14:textId="77777777" w:rsidR="00615909" w:rsidRPr="00E15897" w:rsidRDefault="00615909" w:rsidP="00AD7D40">
            <w:pPr>
              <w:spacing w:after="0" w:line="240" w:lineRule="auto"/>
              <w:jc w:val="both"/>
              <w:rPr>
                <w:rFonts w:asciiTheme="minorHAnsi" w:hAnsiTheme="minorHAnsi" w:cstheme="minorHAnsi"/>
                <w:lang w:val="fr-FR"/>
              </w:rPr>
            </w:pPr>
          </w:p>
        </w:tc>
      </w:tr>
      <w:tr w:rsidR="00615909" w:rsidRPr="00721C10" w14:paraId="12DDAD32" w14:textId="77777777" w:rsidTr="00EF2191">
        <w:tc>
          <w:tcPr>
            <w:tcW w:w="4533" w:type="dxa"/>
            <w:shd w:val="clear" w:color="auto" w:fill="auto"/>
          </w:tcPr>
          <w:p w14:paraId="09B80492" w14:textId="08D98F3B" w:rsidR="00615909" w:rsidRPr="00E15897" w:rsidRDefault="00B01DCF"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lang w:val="nl"/>
              </w:rPr>
              <w:t>Gelet op de wet van  16 maart 1954 betreffende de controle op sommige instellingen van openbaar nut, artikel 11, § 1, eerste lid, vervangen bij de wet van 24 december 2002;</w:t>
            </w:r>
          </w:p>
        </w:tc>
        <w:tc>
          <w:tcPr>
            <w:tcW w:w="4529" w:type="dxa"/>
          </w:tcPr>
          <w:p w14:paraId="6CF9830D" w14:textId="77777777" w:rsidR="00B76487" w:rsidRPr="00E15897" w:rsidRDefault="00615909" w:rsidP="00AD7D40">
            <w:pPr>
              <w:spacing w:after="0" w:line="240" w:lineRule="auto"/>
              <w:jc w:val="both"/>
              <w:rPr>
                <w:rFonts w:asciiTheme="minorHAnsi" w:hAnsiTheme="minorHAnsi" w:cstheme="minorHAnsi"/>
                <w:lang w:val="fr-FR"/>
              </w:rPr>
            </w:pPr>
            <w:r w:rsidRPr="00E15897">
              <w:rPr>
                <w:rFonts w:asciiTheme="minorHAnsi" w:hAnsiTheme="minorHAnsi" w:cstheme="minorHAnsi"/>
                <w:lang w:val="fr-FR"/>
              </w:rPr>
              <w:t>Vu la loi du 16 mars 1954 relative au contrôle de certains organismes d'intérêt public, l'article 11, § 1er, alinéa 1er, remplacé par la loi du 24 décembre</w:t>
            </w:r>
            <w:r w:rsidR="005C7219" w:rsidRPr="00E15897">
              <w:rPr>
                <w:rFonts w:asciiTheme="minorHAnsi" w:hAnsiTheme="minorHAnsi" w:cstheme="minorHAnsi"/>
                <w:lang w:val="fr-FR"/>
              </w:rPr>
              <w:t xml:space="preserve"> </w:t>
            </w:r>
            <w:r w:rsidRPr="00E15897">
              <w:rPr>
                <w:rFonts w:asciiTheme="minorHAnsi" w:hAnsiTheme="minorHAnsi" w:cstheme="minorHAnsi"/>
                <w:lang w:val="fr-FR"/>
              </w:rPr>
              <w:t>2002;</w:t>
            </w:r>
          </w:p>
          <w:p w14:paraId="7394145A" w14:textId="3B257E03" w:rsidR="00615909" w:rsidRPr="00E15897" w:rsidRDefault="00615909" w:rsidP="00AD7D40">
            <w:pPr>
              <w:spacing w:after="0" w:line="240" w:lineRule="auto"/>
              <w:jc w:val="both"/>
              <w:rPr>
                <w:rFonts w:asciiTheme="minorHAnsi" w:hAnsiTheme="minorHAnsi" w:cstheme="minorHAnsi"/>
                <w:color w:val="auto"/>
                <w:lang w:val="fr-FR" w:eastAsia="en-US"/>
              </w:rPr>
            </w:pPr>
          </w:p>
        </w:tc>
      </w:tr>
      <w:tr w:rsidR="00615909" w:rsidRPr="00721C10" w14:paraId="6C03337D" w14:textId="77777777" w:rsidTr="00EF2191">
        <w:tc>
          <w:tcPr>
            <w:tcW w:w="4533" w:type="dxa"/>
            <w:shd w:val="clear" w:color="auto" w:fill="auto"/>
          </w:tcPr>
          <w:p w14:paraId="72DE3601" w14:textId="77777777" w:rsidR="00615909" w:rsidRPr="00E15897" w:rsidRDefault="00615909" w:rsidP="00AD7D40">
            <w:pPr>
              <w:spacing w:after="0" w:line="240" w:lineRule="auto"/>
              <w:jc w:val="both"/>
              <w:rPr>
                <w:rFonts w:asciiTheme="minorHAnsi" w:hAnsiTheme="minorHAnsi" w:cstheme="minorHAnsi"/>
                <w:color w:val="auto"/>
                <w:lang w:val="fr-FR" w:eastAsia="en-US"/>
              </w:rPr>
            </w:pPr>
          </w:p>
        </w:tc>
        <w:tc>
          <w:tcPr>
            <w:tcW w:w="4529" w:type="dxa"/>
          </w:tcPr>
          <w:p w14:paraId="51CACC0F" w14:textId="77777777" w:rsidR="00615909" w:rsidRPr="00E15897" w:rsidRDefault="00615909" w:rsidP="00AD7D40">
            <w:pPr>
              <w:spacing w:after="0" w:line="240" w:lineRule="auto"/>
              <w:jc w:val="both"/>
              <w:rPr>
                <w:rFonts w:asciiTheme="minorHAnsi" w:hAnsiTheme="minorHAnsi" w:cstheme="minorHAnsi"/>
                <w:lang w:val="fr-FR"/>
              </w:rPr>
            </w:pPr>
          </w:p>
        </w:tc>
      </w:tr>
      <w:tr w:rsidR="00615909" w:rsidRPr="00721C10" w14:paraId="068F7BCA" w14:textId="77777777" w:rsidTr="00EF2191">
        <w:tc>
          <w:tcPr>
            <w:tcW w:w="4533" w:type="dxa"/>
            <w:shd w:val="clear" w:color="auto" w:fill="auto"/>
          </w:tcPr>
          <w:p w14:paraId="3BB48BED" w14:textId="044EABEE" w:rsidR="00615909" w:rsidRPr="00E15897" w:rsidRDefault="00332BEA"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lang w:val="nl"/>
              </w:rPr>
              <w:t>Gelet op de wet van 22 juli 1993 houdende bepaalde maatregelen inzake ambtenarenzaken, artikel 4, § 2, 1°, vervangen bij de wet van 20 mei 1997;</w:t>
            </w:r>
          </w:p>
        </w:tc>
        <w:tc>
          <w:tcPr>
            <w:tcW w:w="4529" w:type="dxa"/>
          </w:tcPr>
          <w:p w14:paraId="1868C663" w14:textId="28AB97F6" w:rsidR="00615909" w:rsidRPr="00E15897" w:rsidRDefault="00615909"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lang w:val="fr-FR"/>
              </w:rPr>
              <w:t>Vu la loi du 22 juillet 1993 portant certaines mesures en matière de fonction publique, l'article 4, § 2, 1°, remplacé par la loi du 20 mai 1997;</w:t>
            </w:r>
          </w:p>
        </w:tc>
      </w:tr>
      <w:tr w:rsidR="00615909" w:rsidRPr="00721C10" w14:paraId="04BBE210" w14:textId="77777777" w:rsidTr="00EF2191">
        <w:tc>
          <w:tcPr>
            <w:tcW w:w="4533" w:type="dxa"/>
            <w:shd w:val="clear" w:color="auto" w:fill="auto"/>
          </w:tcPr>
          <w:p w14:paraId="29414080" w14:textId="77777777" w:rsidR="00615909" w:rsidRPr="00E15897" w:rsidRDefault="00615909" w:rsidP="00AD7D40">
            <w:pPr>
              <w:spacing w:after="0" w:line="240" w:lineRule="auto"/>
              <w:jc w:val="both"/>
              <w:rPr>
                <w:rFonts w:asciiTheme="minorHAnsi" w:hAnsiTheme="minorHAnsi" w:cstheme="minorHAnsi"/>
                <w:color w:val="auto"/>
                <w:lang w:val="fr-FR" w:eastAsia="en-US"/>
              </w:rPr>
            </w:pPr>
          </w:p>
        </w:tc>
        <w:tc>
          <w:tcPr>
            <w:tcW w:w="4529" w:type="dxa"/>
          </w:tcPr>
          <w:p w14:paraId="47543682" w14:textId="77777777" w:rsidR="00615909" w:rsidRPr="00E15897" w:rsidRDefault="00615909" w:rsidP="00AD7D40">
            <w:pPr>
              <w:spacing w:after="0" w:line="240" w:lineRule="auto"/>
              <w:jc w:val="both"/>
              <w:rPr>
                <w:rFonts w:asciiTheme="minorHAnsi" w:hAnsiTheme="minorHAnsi" w:cstheme="minorHAnsi"/>
                <w:lang w:val="fr-FR"/>
              </w:rPr>
            </w:pPr>
          </w:p>
        </w:tc>
      </w:tr>
      <w:tr w:rsidR="006F0FE4" w:rsidRPr="00721C10" w14:paraId="19BAF37E" w14:textId="77777777" w:rsidTr="00EF2191">
        <w:tc>
          <w:tcPr>
            <w:tcW w:w="4533" w:type="dxa"/>
            <w:shd w:val="clear" w:color="auto" w:fill="auto"/>
          </w:tcPr>
          <w:p w14:paraId="34D3E100" w14:textId="16018C63" w:rsidR="006F0FE4" w:rsidRPr="00E15897" w:rsidRDefault="00677002"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lang w:val="nl"/>
              </w:rPr>
              <w:t>Gelet op de wet van 14 december 2000 tot vaststelling van sommige aspecten van de organisatie van de arbeidstijd in de openbare sector, artikel</w:t>
            </w:r>
            <w:r w:rsidR="00DD3D73" w:rsidRPr="00E15897">
              <w:rPr>
                <w:rFonts w:asciiTheme="minorHAnsi" w:hAnsiTheme="minorHAnsi" w:cstheme="minorHAnsi"/>
                <w:lang w:val="nl"/>
              </w:rPr>
              <w:t xml:space="preserve">en </w:t>
            </w:r>
            <w:r w:rsidRPr="00E15897">
              <w:rPr>
                <w:rFonts w:asciiTheme="minorHAnsi" w:hAnsiTheme="minorHAnsi" w:cstheme="minorHAnsi"/>
                <w:lang w:val="nl"/>
              </w:rPr>
              <w:t xml:space="preserve"> </w:t>
            </w:r>
            <w:r w:rsidR="00DD3D73" w:rsidRPr="00E15897">
              <w:rPr>
                <w:rFonts w:asciiTheme="minorHAnsi" w:eastAsia="Times New Roman" w:hAnsiTheme="minorHAnsi" w:cstheme="minorHAnsi"/>
                <w:color w:val="auto"/>
                <w:lang w:eastAsia="en-US"/>
              </w:rPr>
              <w:t>5, § 4, tweede lid, 7, § 3, tweede lid</w:t>
            </w:r>
            <w:r w:rsidR="00937236" w:rsidRPr="00E15897">
              <w:rPr>
                <w:rFonts w:asciiTheme="minorHAnsi" w:eastAsia="Times New Roman" w:hAnsiTheme="minorHAnsi" w:cstheme="minorHAnsi"/>
                <w:color w:val="auto"/>
                <w:lang w:eastAsia="en-US"/>
              </w:rPr>
              <w:t xml:space="preserve">, </w:t>
            </w:r>
            <w:r w:rsidR="00160F4A" w:rsidRPr="00E15897">
              <w:rPr>
                <w:rFonts w:asciiTheme="minorHAnsi" w:eastAsia="Times New Roman" w:hAnsiTheme="minorHAnsi" w:cstheme="minorHAnsi"/>
                <w:color w:val="auto"/>
                <w:lang w:eastAsia="en-US"/>
              </w:rPr>
              <w:t>8, § 2, tweede lid</w:t>
            </w:r>
            <w:r w:rsidR="00A622BC" w:rsidRPr="00E15897">
              <w:rPr>
                <w:rFonts w:asciiTheme="minorHAnsi" w:eastAsia="Times New Roman" w:hAnsiTheme="minorHAnsi" w:cstheme="minorHAnsi"/>
                <w:color w:val="auto"/>
                <w:lang w:eastAsia="en-US"/>
              </w:rPr>
              <w:t>,</w:t>
            </w:r>
            <w:r w:rsidR="00DD3D73" w:rsidRPr="00E15897">
              <w:rPr>
                <w:rFonts w:asciiTheme="minorHAnsi" w:eastAsia="Times New Roman" w:hAnsiTheme="minorHAnsi" w:cstheme="minorHAnsi"/>
                <w:color w:val="auto"/>
                <w:lang w:eastAsia="en-US"/>
              </w:rPr>
              <w:t xml:space="preserve"> en 13, § 4, tweede lid</w:t>
            </w:r>
            <w:r w:rsidRPr="00E15897">
              <w:rPr>
                <w:rFonts w:asciiTheme="minorHAnsi" w:hAnsiTheme="minorHAnsi" w:cstheme="minorHAnsi"/>
                <w:lang w:val="nl"/>
              </w:rPr>
              <w:t>;</w:t>
            </w:r>
          </w:p>
        </w:tc>
        <w:tc>
          <w:tcPr>
            <w:tcW w:w="4529" w:type="dxa"/>
          </w:tcPr>
          <w:p w14:paraId="3F6B7D83" w14:textId="284D0E7C" w:rsidR="006F0FE4" w:rsidRPr="00E15897" w:rsidRDefault="00C8411C"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lang w:val="fr-FR"/>
              </w:rPr>
              <w:t xml:space="preserve">Vu la loi du 14 décembre 2000 fixant certains aspects de l'aménagement du temps de travail dans le secteur public, </w:t>
            </w:r>
            <w:r w:rsidR="0014108B" w:rsidRPr="00E15897">
              <w:rPr>
                <w:rFonts w:asciiTheme="minorHAnsi" w:eastAsia="Times New Roman" w:hAnsiTheme="minorHAnsi" w:cstheme="minorHAnsi"/>
                <w:color w:val="auto"/>
                <w:lang w:val="fr-BE" w:eastAsia="en-US"/>
              </w:rPr>
              <w:t>les articles 5, § 4, alinéa 2, 7, § 3, alinéa 2</w:t>
            </w:r>
            <w:r w:rsidR="008E385D" w:rsidRPr="00E15897">
              <w:rPr>
                <w:rFonts w:asciiTheme="minorHAnsi" w:eastAsia="Times New Roman" w:hAnsiTheme="minorHAnsi" w:cstheme="minorHAnsi"/>
                <w:color w:val="auto"/>
                <w:lang w:val="fr-BE" w:eastAsia="en-US"/>
              </w:rPr>
              <w:t xml:space="preserve">, 8, </w:t>
            </w:r>
            <w:r w:rsidR="00115501" w:rsidRPr="00E15897">
              <w:rPr>
                <w:rFonts w:asciiTheme="minorHAnsi" w:eastAsia="Times New Roman" w:hAnsiTheme="minorHAnsi" w:cstheme="minorHAnsi"/>
                <w:color w:val="auto"/>
                <w:lang w:val="fr-BE" w:eastAsia="en-US"/>
              </w:rPr>
              <w:t xml:space="preserve">§2, </w:t>
            </w:r>
            <w:r w:rsidR="00937236" w:rsidRPr="00E15897">
              <w:rPr>
                <w:rFonts w:asciiTheme="minorHAnsi" w:eastAsia="Times New Roman" w:hAnsiTheme="minorHAnsi" w:cstheme="minorHAnsi"/>
                <w:color w:val="auto"/>
                <w:lang w:val="fr-BE" w:eastAsia="en-US"/>
              </w:rPr>
              <w:t>alinéa 2,</w:t>
            </w:r>
            <w:r w:rsidR="0014108B" w:rsidRPr="00E15897">
              <w:rPr>
                <w:rFonts w:asciiTheme="minorHAnsi" w:eastAsia="Times New Roman" w:hAnsiTheme="minorHAnsi" w:cstheme="minorHAnsi"/>
                <w:color w:val="auto"/>
                <w:lang w:val="fr-BE" w:eastAsia="en-US"/>
              </w:rPr>
              <w:t xml:space="preserve"> et 13, § 4, alinéa 2</w:t>
            </w:r>
            <w:r w:rsidR="00486199" w:rsidRPr="00E15897">
              <w:rPr>
                <w:rFonts w:asciiTheme="minorHAnsi" w:eastAsia="Times New Roman" w:hAnsiTheme="minorHAnsi" w:cstheme="minorHAnsi"/>
                <w:color w:val="auto"/>
                <w:lang w:val="fr-BE" w:eastAsia="en-US"/>
              </w:rPr>
              <w:t> </w:t>
            </w:r>
            <w:r w:rsidR="00486199" w:rsidRPr="00E15897">
              <w:rPr>
                <w:rFonts w:asciiTheme="minorHAnsi" w:eastAsia="Times New Roman" w:hAnsiTheme="minorHAnsi" w:cstheme="minorHAnsi"/>
                <w:lang w:val="fr-BE"/>
              </w:rPr>
              <w:t>;</w:t>
            </w:r>
          </w:p>
        </w:tc>
      </w:tr>
      <w:tr w:rsidR="00B71B06" w:rsidRPr="00721C10" w14:paraId="00C74F1A" w14:textId="77777777" w:rsidTr="00637129">
        <w:tc>
          <w:tcPr>
            <w:tcW w:w="4533" w:type="dxa"/>
            <w:shd w:val="clear" w:color="auto" w:fill="auto"/>
          </w:tcPr>
          <w:p w14:paraId="009E5033" w14:textId="77777777" w:rsidR="00B71B06" w:rsidRPr="00E15897" w:rsidRDefault="00B71B06" w:rsidP="00AD7D40">
            <w:pPr>
              <w:spacing w:after="0" w:line="240" w:lineRule="auto"/>
              <w:jc w:val="both"/>
              <w:rPr>
                <w:rFonts w:asciiTheme="minorHAnsi" w:hAnsiTheme="minorHAnsi" w:cstheme="minorHAnsi"/>
                <w:i/>
                <w:color w:val="auto"/>
                <w:lang w:val="fr-FR" w:eastAsia="en-US"/>
              </w:rPr>
            </w:pPr>
          </w:p>
        </w:tc>
        <w:tc>
          <w:tcPr>
            <w:tcW w:w="4529" w:type="dxa"/>
          </w:tcPr>
          <w:p w14:paraId="54775366" w14:textId="77777777" w:rsidR="00B71B06" w:rsidRPr="00E15897" w:rsidRDefault="00B71B06" w:rsidP="00AD7D40">
            <w:pPr>
              <w:spacing w:after="0" w:line="240" w:lineRule="auto"/>
              <w:jc w:val="both"/>
              <w:rPr>
                <w:rFonts w:asciiTheme="minorHAnsi" w:hAnsiTheme="minorHAnsi" w:cstheme="minorHAnsi"/>
                <w:color w:val="auto"/>
                <w:lang w:val="fr-FR" w:eastAsia="en-US"/>
              </w:rPr>
            </w:pPr>
          </w:p>
        </w:tc>
      </w:tr>
      <w:tr w:rsidR="00B71B06" w:rsidRPr="00721C10" w14:paraId="4D759F37" w14:textId="77777777" w:rsidTr="00637129">
        <w:tc>
          <w:tcPr>
            <w:tcW w:w="4533" w:type="dxa"/>
            <w:shd w:val="clear" w:color="auto" w:fill="auto"/>
          </w:tcPr>
          <w:p w14:paraId="793257E8" w14:textId="77777777" w:rsidR="00B71B06" w:rsidRPr="00E15897" w:rsidRDefault="00B71B06" w:rsidP="00AD7D40">
            <w:pPr>
              <w:spacing w:after="0" w:line="240" w:lineRule="auto"/>
              <w:jc w:val="both"/>
              <w:rPr>
                <w:rFonts w:asciiTheme="minorHAnsi" w:hAnsiTheme="minorHAnsi" w:cstheme="minorHAnsi"/>
                <w:i/>
                <w:color w:val="auto"/>
                <w:lang w:eastAsia="en-US"/>
              </w:rPr>
            </w:pPr>
            <w:r w:rsidRPr="00E15897">
              <w:rPr>
                <w:rFonts w:asciiTheme="minorHAnsi" w:hAnsiTheme="minorHAnsi" w:cstheme="minorHAnsi"/>
                <w:bCs/>
                <w:color w:val="auto"/>
                <w:lang w:eastAsia="en-US"/>
              </w:rPr>
              <w:t xml:space="preserve">Gelet op de vrijstelling van de </w:t>
            </w:r>
            <w:proofErr w:type="spellStart"/>
            <w:r w:rsidRPr="00E15897">
              <w:rPr>
                <w:rFonts w:asciiTheme="minorHAnsi" w:hAnsiTheme="minorHAnsi" w:cstheme="minorHAnsi"/>
                <w:bCs/>
                <w:color w:val="auto"/>
                <w:lang w:eastAsia="en-US"/>
              </w:rPr>
              <w:t>regelgevingsimpactanalyse</w:t>
            </w:r>
            <w:proofErr w:type="spellEnd"/>
            <w:r w:rsidRPr="00E15897">
              <w:rPr>
                <w:rFonts w:asciiTheme="minorHAnsi" w:hAnsiTheme="minorHAnsi" w:cstheme="minorHAnsi"/>
                <w:bCs/>
                <w:color w:val="auto"/>
                <w:lang w:eastAsia="en-US"/>
              </w:rPr>
              <w:t>, bedoeld in artikel 8, § 1, 4°, van de wet van 15 december 2013 houdende diverse bepalingen inzake administratieve vereenvoudiging;</w:t>
            </w:r>
          </w:p>
        </w:tc>
        <w:tc>
          <w:tcPr>
            <w:tcW w:w="4529" w:type="dxa"/>
          </w:tcPr>
          <w:p w14:paraId="1B6359B8" w14:textId="77777777" w:rsidR="00B71B06" w:rsidRPr="00E15897" w:rsidRDefault="00B71B06"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Vu la dispense d'analyse d'impact de la réglementation, visée à l'article 8, § 1er, 4°, de la loi du 15 décembre 2013 portant des dispositions diverses concernant la simplification administrative;</w:t>
            </w:r>
          </w:p>
        </w:tc>
      </w:tr>
      <w:tr w:rsidR="00B9759B" w:rsidRPr="00721C10" w14:paraId="5E49D358" w14:textId="77777777" w:rsidTr="00637129">
        <w:tc>
          <w:tcPr>
            <w:tcW w:w="4533" w:type="dxa"/>
            <w:shd w:val="clear" w:color="auto" w:fill="auto"/>
          </w:tcPr>
          <w:p w14:paraId="5DCD142E" w14:textId="77777777" w:rsidR="00B9759B" w:rsidRPr="00E15897" w:rsidRDefault="00B9759B" w:rsidP="00AD7D40">
            <w:pPr>
              <w:spacing w:after="0" w:line="240" w:lineRule="auto"/>
              <w:jc w:val="both"/>
              <w:rPr>
                <w:rFonts w:asciiTheme="minorHAnsi" w:hAnsiTheme="minorHAnsi" w:cstheme="minorHAnsi"/>
                <w:color w:val="auto"/>
                <w:lang w:val="fr-FR" w:eastAsia="en-US"/>
              </w:rPr>
            </w:pPr>
          </w:p>
        </w:tc>
        <w:tc>
          <w:tcPr>
            <w:tcW w:w="4529" w:type="dxa"/>
          </w:tcPr>
          <w:p w14:paraId="1F8C23E5" w14:textId="77777777" w:rsidR="00B9759B" w:rsidRPr="00E15897" w:rsidRDefault="00B9759B" w:rsidP="00AD7D40">
            <w:pPr>
              <w:spacing w:after="0" w:line="240" w:lineRule="auto"/>
              <w:jc w:val="both"/>
              <w:rPr>
                <w:rFonts w:asciiTheme="minorHAnsi" w:hAnsiTheme="minorHAnsi" w:cstheme="minorHAnsi"/>
                <w:color w:val="auto"/>
                <w:lang w:val="fr-FR" w:eastAsia="en-US"/>
              </w:rPr>
            </w:pPr>
          </w:p>
        </w:tc>
      </w:tr>
      <w:tr w:rsidR="00B9759B" w:rsidRPr="00721C10" w14:paraId="24E4DCC0" w14:textId="77777777" w:rsidTr="00637129">
        <w:tc>
          <w:tcPr>
            <w:tcW w:w="4533" w:type="dxa"/>
            <w:shd w:val="clear" w:color="auto" w:fill="auto"/>
          </w:tcPr>
          <w:p w14:paraId="513DB7ED" w14:textId="679926C2" w:rsidR="00B9759B" w:rsidRPr="00E15897" w:rsidRDefault="00B9759B" w:rsidP="00AD7D40">
            <w:pPr>
              <w:spacing w:after="0" w:line="240" w:lineRule="auto"/>
              <w:jc w:val="both"/>
              <w:rPr>
                <w:rFonts w:asciiTheme="minorHAnsi" w:hAnsiTheme="minorHAnsi" w:cstheme="minorHAnsi"/>
                <w:bCs/>
                <w:color w:val="auto"/>
                <w:lang w:eastAsia="en-US"/>
              </w:rPr>
            </w:pPr>
            <w:r w:rsidRPr="00E15897">
              <w:rPr>
                <w:rFonts w:asciiTheme="minorHAnsi" w:hAnsiTheme="minorHAnsi" w:cstheme="minorHAnsi"/>
                <w:bCs/>
                <w:color w:val="auto"/>
                <w:lang w:eastAsia="en-US"/>
              </w:rPr>
              <w:t xml:space="preserve">Gelet op het advies van de inspecteur van Financiën, gegeven op </w:t>
            </w:r>
            <w:r w:rsidR="007D2CB1" w:rsidRPr="00E15897">
              <w:rPr>
                <w:rFonts w:asciiTheme="minorHAnsi" w:hAnsiTheme="minorHAnsi" w:cstheme="minorHAnsi"/>
                <w:bCs/>
                <w:color w:val="auto"/>
                <w:lang w:eastAsia="en-US"/>
              </w:rPr>
              <w:t>2 april 2020</w:t>
            </w:r>
            <w:r w:rsidRPr="00E15897">
              <w:rPr>
                <w:rFonts w:asciiTheme="minorHAnsi" w:hAnsiTheme="minorHAnsi" w:cstheme="minorHAnsi"/>
                <w:bCs/>
                <w:color w:val="auto"/>
                <w:lang w:eastAsia="en-US"/>
              </w:rPr>
              <w:t>;</w:t>
            </w:r>
          </w:p>
          <w:p w14:paraId="47C5DA96" w14:textId="77777777" w:rsidR="00B9759B" w:rsidRPr="00E15897" w:rsidRDefault="00B9759B" w:rsidP="00AD7D40">
            <w:pPr>
              <w:spacing w:after="0" w:line="240" w:lineRule="auto"/>
              <w:jc w:val="both"/>
              <w:rPr>
                <w:rFonts w:asciiTheme="minorHAnsi" w:hAnsiTheme="minorHAnsi" w:cstheme="minorHAnsi"/>
                <w:bCs/>
                <w:color w:val="auto"/>
                <w:lang w:eastAsia="en-US"/>
              </w:rPr>
            </w:pPr>
          </w:p>
        </w:tc>
        <w:tc>
          <w:tcPr>
            <w:tcW w:w="4529" w:type="dxa"/>
          </w:tcPr>
          <w:p w14:paraId="0C5F7E05" w14:textId="6F7F9388" w:rsidR="00B9759B" w:rsidRPr="00E15897" w:rsidRDefault="00B9759B"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 xml:space="preserve">Vu l'avis de l'Inspecteur des Finances, donné le </w:t>
            </w:r>
            <w:r w:rsidR="007D2CB1" w:rsidRPr="00E15897">
              <w:rPr>
                <w:rFonts w:asciiTheme="minorHAnsi" w:hAnsiTheme="minorHAnsi" w:cstheme="minorHAnsi"/>
                <w:color w:val="auto"/>
                <w:lang w:val="fr-FR" w:eastAsia="en-US"/>
              </w:rPr>
              <w:t>2 avril 2020</w:t>
            </w:r>
            <w:r w:rsidRPr="00E15897">
              <w:rPr>
                <w:rFonts w:asciiTheme="minorHAnsi" w:hAnsiTheme="minorHAnsi" w:cstheme="minorHAnsi"/>
                <w:color w:val="auto"/>
                <w:lang w:val="fr-FR" w:eastAsia="en-US"/>
              </w:rPr>
              <w:t>;</w:t>
            </w:r>
          </w:p>
          <w:p w14:paraId="46722AE8" w14:textId="77777777" w:rsidR="00B9759B" w:rsidRPr="00E15897" w:rsidRDefault="00B9759B"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 xml:space="preserve">   </w:t>
            </w:r>
          </w:p>
        </w:tc>
      </w:tr>
      <w:tr w:rsidR="00B9759B" w:rsidRPr="00721C10" w14:paraId="76E0BB14" w14:textId="77777777" w:rsidTr="00637129">
        <w:tc>
          <w:tcPr>
            <w:tcW w:w="4533" w:type="dxa"/>
            <w:shd w:val="clear" w:color="auto" w:fill="auto"/>
          </w:tcPr>
          <w:p w14:paraId="7AF57CC0" w14:textId="77777777" w:rsidR="00B9759B" w:rsidRPr="00E15897" w:rsidRDefault="00B9759B" w:rsidP="00AD7D40">
            <w:pPr>
              <w:spacing w:after="0" w:line="240" w:lineRule="auto"/>
              <w:jc w:val="both"/>
              <w:rPr>
                <w:rFonts w:asciiTheme="minorHAnsi" w:hAnsiTheme="minorHAnsi" w:cstheme="minorHAnsi"/>
                <w:bCs/>
                <w:color w:val="auto"/>
                <w:lang w:val="fr-FR" w:eastAsia="en-US"/>
              </w:rPr>
            </w:pPr>
          </w:p>
        </w:tc>
        <w:tc>
          <w:tcPr>
            <w:tcW w:w="4529" w:type="dxa"/>
          </w:tcPr>
          <w:p w14:paraId="36BFCB22" w14:textId="77777777" w:rsidR="00B9759B" w:rsidRPr="00E15897" w:rsidRDefault="00B9759B" w:rsidP="00AD7D40">
            <w:pPr>
              <w:spacing w:after="0" w:line="240" w:lineRule="auto"/>
              <w:jc w:val="both"/>
              <w:rPr>
                <w:rFonts w:asciiTheme="minorHAnsi" w:hAnsiTheme="minorHAnsi" w:cstheme="minorHAnsi"/>
                <w:color w:val="auto"/>
                <w:lang w:val="fr-FR" w:eastAsia="en-US"/>
              </w:rPr>
            </w:pPr>
          </w:p>
        </w:tc>
      </w:tr>
      <w:tr w:rsidR="00B9759B" w:rsidRPr="00721C10" w14:paraId="332B8F31" w14:textId="77777777" w:rsidTr="00637129">
        <w:tc>
          <w:tcPr>
            <w:tcW w:w="4533" w:type="dxa"/>
            <w:shd w:val="clear" w:color="auto" w:fill="auto"/>
          </w:tcPr>
          <w:p w14:paraId="2675E567" w14:textId="76A039BC" w:rsidR="00B9759B" w:rsidRPr="00E15897" w:rsidRDefault="00B9759B" w:rsidP="00AD7D40">
            <w:pPr>
              <w:spacing w:after="0" w:line="240" w:lineRule="auto"/>
              <w:jc w:val="both"/>
              <w:rPr>
                <w:rFonts w:asciiTheme="minorHAnsi" w:hAnsiTheme="minorHAnsi" w:cstheme="minorHAnsi"/>
                <w:bCs/>
                <w:color w:val="auto"/>
                <w:lang w:eastAsia="en-US"/>
              </w:rPr>
            </w:pPr>
            <w:r w:rsidRPr="00E15897">
              <w:rPr>
                <w:rFonts w:asciiTheme="minorHAnsi" w:hAnsiTheme="minorHAnsi" w:cstheme="minorHAnsi"/>
                <w:bCs/>
                <w:color w:val="auto"/>
                <w:lang w:eastAsia="en-US"/>
              </w:rPr>
              <w:t xml:space="preserve">Gelet op de akkoordbevinding van de Minister van Begroting, gegeven op </w:t>
            </w:r>
            <w:r w:rsidR="006331DF" w:rsidRPr="00E15897">
              <w:rPr>
                <w:rFonts w:asciiTheme="minorHAnsi" w:hAnsiTheme="minorHAnsi" w:cstheme="minorHAnsi"/>
                <w:bCs/>
                <w:color w:val="auto"/>
                <w:lang w:eastAsia="en-US"/>
              </w:rPr>
              <w:t>7 april 2020</w:t>
            </w:r>
            <w:r w:rsidRPr="00E15897">
              <w:rPr>
                <w:rFonts w:asciiTheme="minorHAnsi" w:hAnsiTheme="minorHAnsi" w:cstheme="minorHAnsi"/>
                <w:bCs/>
                <w:color w:val="auto"/>
                <w:lang w:eastAsia="en-US"/>
              </w:rPr>
              <w:t>;</w:t>
            </w:r>
          </w:p>
          <w:p w14:paraId="13EE7311" w14:textId="77777777" w:rsidR="00B9759B" w:rsidRPr="00E15897" w:rsidRDefault="00B9759B" w:rsidP="00AD7D40">
            <w:pPr>
              <w:spacing w:after="0" w:line="240" w:lineRule="auto"/>
              <w:jc w:val="both"/>
              <w:rPr>
                <w:rFonts w:asciiTheme="minorHAnsi" w:hAnsiTheme="minorHAnsi" w:cstheme="minorHAnsi"/>
                <w:bCs/>
                <w:color w:val="auto"/>
                <w:lang w:eastAsia="en-US"/>
              </w:rPr>
            </w:pPr>
          </w:p>
        </w:tc>
        <w:tc>
          <w:tcPr>
            <w:tcW w:w="4529" w:type="dxa"/>
          </w:tcPr>
          <w:p w14:paraId="3DC11410" w14:textId="565D7612" w:rsidR="00B9759B" w:rsidRPr="00E15897" w:rsidRDefault="00B9759B"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lastRenderedPageBreak/>
              <w:t xml:space="preserve">Vu l'accord du Ministre du Budget, donné le </w:t>
            </w:r>
            <w:r w:rsidR="006331DF" w:rsidRPr="00E15897">
              <w:rPr>
                <w:rFonts w:asciiTheme="minorHAnsi" w:hAnsiTheme="minorHAnsi" w:cstheme="minorHAnsi"/>
                <w:color w:val="auto"/>
                <w:lang w:val="fr-FR" w:eastAsia="en-US"/>
              </w:rPr>
              <w:t>7 avril 2020</w:t>
            </w:r>
            <w:r w:rsidRPr="00E15897">
              <w:rPr>
                <w:rFonts w:asciiTheme="minorHAnsi" w:hAnsiTheme="minorHAnsi" w:cstheme="minorHAnsi"/>
                <w:color w:val="auto"/>
                <w:lang w:val="fr-FR" w:eastAsia="en-US"/>
              </w:rPr>
              <w:t>;</w:t>
            </w:r>
          </w:p>
        </w:tc>
      </w:tr>
      <w:tr w:rsidR="00B9759B" w:rsidRPr="00721C10" w14:paraId="3AA929AB" w14:textId="77777777" w:rsidTr="00637129">
        <w:tc>
          <w:tcPr>
            <w:tcW w:w="4533" w:type="dxa"/>
            <w:shd w:val="clear" w:color="auto" w:fill="auto"/>
          </w:tcPr>
          <w:p w14:paraId="215F79F2" w14:textId="77777777" w:rsidR="00B9759B" w:rsidRPr="00E15897" w:rsidRDefault="00B9759B" w:rsidP="00AD7D40">
            <w:pPr>
              <w:spacing w:after="0" w:line="240" w:lineRule="auto"/>
              <w:jc w:val="both"/>
              <w:rPr>
                <w:rFonts w:asciiTheme="minorHAnsi" w:hAnsiTheme="minorHAnsi" w:cstheme="minorHAnsi"/>
                <w:bCs/>
                <w:color w:val="auto"/>
                <w:lang w:val="fr-FR" w:eastAsia="en-US"/>
              </w:rPr>
            </w:pPr>
          </w:p>
        </w:tc>
        <w:tc>
          <w:tcPr>
            <w:tcW w:w="4529" w:type="dxa"/>
          </w:tcPr>
          <w:p w14:paraId="66D5FF1F" w14:textId="0FEFB569" w:rsidR="00B9759B" w:rsidRPr="00E15897" w:rsidRDefault="00B9759B" w:rsidP="00AD7D40">
            <w:pPr>
              <w:spacing w:after="0" w:line="240" w:lineRule="auto"/>
              <w:jc w:val="both"/>
              <w:rPr>
                <w:rFonts w:asciiTheme="minorHAnsi" w:hAnsiTheme="minorHAnsi" w:cstheme="minorHAnsi"/>
                <w:color w:val="auto"/>
                <w:lang w:val="fr-FR" w:eastAsia="en-US"/>
              </w:rPr>
            </w:pPr>
          </w:p>
        </w:tc>
      </w:tr>
      <w:tr w:rsidR="00B71B06" w:rsidRPr="00721C10" w14:paraId="725E75BF" w14:textId="77777777" w:rsidTr="00637129">
        <w:tc>
          <w:tcPr>
            <w:tcW w:w="4533" w:type="dxa"/>
            <w:shd w:val="clear" w:color="auto" w:fill="auto"/>
          </w:tcPr>
          <w:p w14:paraId="5CCBCBCD" w14:textId="6742AEF9" w:rsidR="00B71B06" w:rsidRPr="00E15897" w:rsidRDefault="00B71B06" w:rsidP="00AD7D40">
            <w:pPr>
              <w:spacing w:after="0" w:line="240" w:lineRule="auto"/>
              <w:jc w:val="both"/>
              <w:rPr>
                <w:rFonts w:asciiTheme="minorHAnsi" w:hAnsiTheme="minorHAnsi" w:cstheme="minorHAnsi"/>
                <w:bCs/>
                <w:color w:val="auto"/>
                <w:lang w:eastAsia="en-US"/>
              </w:rPr>
            </w:pPr>
            <w:r w:rsidRPr="00E15897">
              <w:rPr>
                <w:rFonts w:asciiTheme="minorHAnsi" w:hAnsiTheme="minorHAnsi" w:cstheme="minorHAnsi"/>
                <w:bCs/>
                <w:color w:val="auto"/>
                <w:lang w:eastAsia="en-US"/>
              </w:rPr>
              <w:t xml:space="preserve">Gelet op het protocol nr. </w:t>
            </w:r>
            <w:r w:rsidR="00A623AA" w:rsidRPr="00E15897">
              <w:rPr>
                <w:rFonts w:asciiTheme="minorHAnsi" w:hAnsiTheme="minorHAnsi" w:cstheme="minorHAnsi"/>
                <w:bCs/>
                <w:color w:val="auto"/>
                <w:lang w:eastAsia="en-US"/>
              </w:rPr>
              <w:t>752</w:t>
            </w:r>
            <w:r w:rsidRPr="00E15897">
              <w:rPr>
                <w:rFonts w:asciiTheme="minorHAnsi" w:hAnsiTheme="minorHAnsi" w:cstheme="minorHAnsi"/>
                <w:bCs/>
                <w:color w:val="auto"/>
                <w:lang w:eastAsia="en-US"/>
              </w:rPr>
              <w:t xml:space="preserve"> van </w:t>
            </w:r>
            <w:r w:rsidR="006331DF" w:rsidRPr="00E15897">
              <w:rPr>
                <w:rFonts w:asciiTheme="minorHAnsi" w:hAnsiTheme="minorHAnsi" w:cstheme="minorHAnsi"/>
                <w:bCs/>
                <w:color w:val="auto"/>
                <w:lang w:eastAsia="en-US"/>
              </w:rPr>
              <w:t xml:space="preserve">15 april 2020 </w:t>
            </w:r>
            <w:r w:rsidRPr="00E15897">
              <w:rPr>
                <w:rFonts w:asciiTheme="minorHAnsi" w:hAnsiTheme="minorHAnsi" w:cstheme="minorHAnsi"/>
                <w:bCs/>
                <w:color w:val="auto"/>
                <w:lang w:eastAsia="en-US"/>
              </w:rPr>
              <w:t>van het Comité voor de federale, de gemeenschaps- en de gewestelijke overheidsdiensten;</w:t>
            </w:r>
          </w:p>
          <w:p w14:paraId="1156701C" w14:textId="77777777" w:rsidR="00B71B06" w:rsidRPr="00E15897" w:rsidRDefault="00B71B06" w:rsidP="00AD7D40">
            <w:pPr>
              <w:spacing w:after="0" w:line="240" w:lineRule="auto"/>
              <w:jc w:val="both"/>
              <w:rPr>
                <w:rFonts w:asciiTheme="minorHAnsi" w:hAnsiTheme="minorHAnsi" w:cstheme="minorHAnsi"/>
                <w:i/>
                <w:color w:val="auto"/>
                <w:lang w:eastAsia="en-US"/>
              </w:rPr>
            </w:pPr>
          </w:p>
        </w:tc>
        <w:tc>
          <w:tcPr>
            <w:tcW w:w="4529" w:type="dxa"/>
          </w:tcPr>
          <w:p w14:paraId="3C17A695" w14:textId="79BED751" w:rsidR="00B71B06" w:rsidRPr="00E15897" w:rsidRDefault="00B71B06"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 xml:space="preserve">Vu le protocole n° </w:t>
            </w:r>
            <w:r w:rsidR="00A623AA" w:rsidRPr="00E15897">
              <w:rPr>
                <w:rFonts w:asciiTheme="minorHAnsi" w:hAnsiTheme="minorHAnsi" w:cstheme="minorHAnsi"/>
                <w:color w:val="auto"/>
                <w:lang w:val="fr-FR" w:eastAsia="en-US"/>
              </w:rPr>
              <w:t xml:space="preserve">752 </w:t>
            </w:r>
            <w:r w:rsidRPr="00E15897">
              <w:rPr>
                <w:rFonts w:asciiTheme="minorHAnsi" w:hAnsiTheme="minorHAnsi" w:cstheme="minorHAnsi"/>
                <w:color w:val="auto"/>
                <w:lang w:val="fr-FR" w:eastAsia="en-US"/>
              </w:rPr>
              <w:t xml:space="preserve">du </w:t>
            </w:r>
            <w:r w:rsidR="006331DF" w:rsidRPr="00E15897">
              <w:rPr>
                <w:rFonts w:asciiTheme="minorHAnsi" w:hAnsiTheme="minorHAnsi" w:cstheme="minorHAnsi"/>
                <w:color w:val="auto"/>
                <w:lang w:val="fr-FR" w:eastAsia="en-US"/>
              </w:rPr>
              <w:t xml:space="preserve">15 avril 2020 </w:t>
            </w:r>
            <w:r w:rsidRPr="00E15897">
              <w:rPr>
                <w:rFonts w:asciiTheme="minorHAnsi" w:hAnsiTheme="minorHAnsi" w:cstheme="minorHAnsi"/>
                <w:color w:val="auto"/>
                <w:lang w:val="fr-FR" w:eastAsia="en-US"/>
              </w:rPr>
              <w:t>du Comité des services publics fédéraux, communautaires et régionaux;</w:t>
            </w:r>
          </w:p>
        </w:tc>
      </w:tr>
      <w:tr w:rsidR="00AD7D40" w:rsidRPr="00721C10" w14:paraId="2C641141" w14:textId="77777777" w:rsidTr="00637129">
        <w:tc>
          <w:tcPr>
            <w:tcW w:w="4533" w:type="dxa"/>
            <w:shd w:val="clear" w:color="auto" w:fill="auto"/>
          </w:tcPr>
          <w:p w14:paraId="1547CA40" w14:textId="77777777" w:rsidR="00AD7D40" w:rsidRPr="00E15897" w:rsidRDefault="00AD7D40" w:rsidP="00AD7D40">
            <w:pPr>
              <w:spacing w:after="0" w:line="240" w:lineRule="auto"/>
              <w:jc w:val="both"/>
              <w:rPr>
                <w:rFonts w:asciiTheme="minorHAnsi" w:hAnsiTheme="minorHAnsi" w:cstheme="minorHAnsi"/>
                <w:bCs/>
                <w:color w:val="auto"/>
                <w:lang w:val="fr-BE" w:eastAsia="en-US"/>
              </w:rPr>
            </w:pPr>
          </w:p>
        </w:tc>
        <w:tc>
          <w:tcPr>
            <w:tcW w:w="4529" w:type="dxa"/>
          </w:tcPr>
          <w:p w14:paraId="7E26AA66" w14:textId="77777777" w:rsidR="00AD7D40" w:rsidRPr="00E15897" w:rsidRDefault="00AD7D40" w:rsidP="00AD7D40">
            <w:pPr>
              <w:spacing w:after="0" w:line="240" w:lineRule="auto"/>
              <w:jc w:val="both"/>
              <w:rPr>
                <w:rFonts w:asciiTheme="minorHAnsi" w:hAnsiTheme="minorHAnsi" w:cstheme="minorHAnsi"/>
                <w:color w:val="auto"/>
                <w:lang w:val="fr-FR" w:eastAsia="en-US"/>
              </w:rPr>
            </w:pPr>
          </w:p>
        </w:tc>
      </w:tr>
      <w:tr w:rsidR="00505559" w:rsidRPr="00721C10" w14:paraId="0B247CC8" w14:textId="77777777" w:rsidTr="009B3451">
        <w:tc>
          <w:tcPr>
            <w:tcW w:w="4533" w:type="dxa"/>
            <w:shd w:val="clear" w:color="auto" w:fill="auto"/>
          </w:tcPr>
          <w:p w14:paraId="5F8371C2" w14:textId="77777777" w:rsidR="00505559" w:rsidRPr="00E15897" w:rsidRDefault="00505559" w:rsidP="00AD7D40">
            <w:pPr>
              <w:spacing w:after="0" w:line="240" w:lineRule="auto"/>
              <w:jc w:val="both"/>
              <w:rPr>
                <w:rFonts w:asciiTheme="minorHAnsi" w:hAnsiTheme="minorHAnsi" w:cstheme="minorHAnsi"/>
                <w:b/>
                <w:color w:val="auto"/>
                <w:lang w:eastAsia="en-US"/>
              </w:rPr>
            </w:pPr>
            <w:r w:rsidRPr="00E15897">
              <w:rPr>
                <w:rFonts w:asciiTheme="minorHAnsi" w:hAnsiTheme="minorHAnsi" w:cstheme="minorHAnsi"/>
                <w:bCs/>
                <w:color w:val="auto"/>
                <w:lang w:eastAsia="en-US"/>
              </w:rPr>
              <w:t xml:space="preserve">Gelet op de </w:t>
            </w:r>
            <w:r w:rsidRPr="00E15897">
              <w:rPr>
                <w:rFonts w:asciiTheme="minorHAnsi" w:hAnsiTheme="minorHAnsi" w:cstheme="minorHAnsi"/>
              </w:rPr>
              <w:t>dringende noodzakelijkheid</w:t>
            </w:r>
            <w:r w:rsidRPr="00E15897">
              <w:rPr>
                <w:rFonts w:asciiTheme="minorHAnsi" w:hAnsiTheme="minorHAnsi" w:cstheme="minorHAnsi"/>
                <w:bCs/>
                <w:color w:val="auto"/>
                <w:lang w:eastAsia="en-US"/>
              </w:rPr>
              <w:t xml:space="preserve"> gemotiveerd door de </w:t>
            </w:r>
            <w:r w:rsidRPr="00E15897">
              <w:rPr>
                <w:rFonts w:asciiTheme="minorHAnsi" w:hAnsiTheme="minorHAnsi" w:cstheme="minorHAnsi"/>
                <w:color w:val="auto"/>
                <w:lang w:eastAsia="en-US"/>
              </w:rPr>
              <w:t xml:space="preserve">noodzaak om zo vlug mogelijk tegemoet te komen aan de moeilijkheden die de werking van het federaal openbaar ambt beïnvloeden als gevolg van de genomen maatregelen </w:t>
            </w:r>
            <w:r w:rsidRPr="00E15897">
              <w:rPr>
                <w:rFonts w:asciiTheme="minorHAnsi" w:hAnsiTheme="minorHAnsi" w:cstheme="minorHAnsi"/>
              </w:rPr>
              <w:t>in het kader van</w:t>
            </w:r>
            <w:r w:rsidRPr="00E15897">
              <w:rPr>
                <w:rFonts w:asciiTheme="minorHAnsi" w:hAnsiTheme="minorHAnsi" w:cstheme="minorHAnsi"/>
                <w:color w:val="auto"/>
                <w:lang w:val="nl" w:eastAsia="en-US"/>
              </w:rPr>
              <w:t xml:space="preserve"> de gezondheidscrisis ten gevolge van het coronavirus COVID-19</w:t>
            </w:r>
            <w:r w:rsidRPr="00E15897">
              <w:rPr>
                <w:rFonts w:asciiTheme="minorHAnsi" w:hAnsiTheme="minorHAnsi" w:cstheme="minorHAnsi"/>
                <w:color w:val="auto"/>
                <w:lang w:eastAsia="en-US"/>
              </w:rPr>
              <w:t>;</w:t>
            </w:r>
          </w:p>
        </w:tc>
        <w:tc>
          <w:tcPr>
            <w:tcW w:w="4529" w:type="dxa"/>
          </w:tcPr>
          <w:p w14:paraId="50B00108" w14:textId="77777777" w:rsidR="00505559" w:rsidRPr="00E15897" w:rsidRDefault="00505559"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 xml:space="preserve">Vu l’urgence motivée </w:t>
            </w:r>
            <w:r w:rsidRPr="00E15897">
              <w:rPr>
                <w:rFonts w:asciiTheme="minorHAnsi" w:hAnsiTheme="minorHAnsi" w:cstheme="minorHAnsi"/>
                <w:bCs/>
                <w:color w:val="auto"/>
                <w:lang w:val="fr-BE" w:eastAsia="en-US"/>
              </w:rPr>
              <w:t xml:space="preserve">par la nécessité </w:t>
            </w:r>
            <w:r w:rsidRPr="00E15897">
              <w:rPr>
                <w:rFonts w:asciiTheme="minorHAnsi" w:hAnsiTheme="minorHAnsi" w:cstheme="minorHAnsi"/>
                <w:color w:val="auto"/>
                <w:lang w:val="fr-FR" w:eastAsia="en-US"/>
              </w:rPr>
              <w:t xml:space="preserve">de répondre aussi vite que possible aux difficultés de fonctionnement de la Fonction publique fédérale suite aux mesures prises dans le cadre de la crise sanitaire liées au coronavirus COVID-19 ; </w:t>
            </w:r>
          </w:p>
        </w:tc>
      </w:tr>
      <w:tr w:rsidR="00505559" w:rsidRPr="00721C10" w14:paraId="62A517D5" w14:textId="77777777" w:rsidTr="009B3451">
        <w:tc>
          <w:tcPr>
            <w:tcW w:w="4533" w:type="dxa"/>
            <w:shd w:val="clear" w:color="auto" w:fill="auto"/>
          </w:tcPr>
          <w:p w14:paraId="11D3B537" w14:textId="77777777" w:rsidR="00505559" w:rsidRPr="00E15897" w:rsidRDefault="00505559" w:rsidP="00AD7D40">
            <w:pPr>
              <w:spacing w:after="0" w:line="240" w:lineRule="auto"/>
              <w:jc w:val="both"/>
              <w:rPr>
                <w:rFonts w:asciiTheme="minorHAnsi" w:hAnsiTheme="minorHAnsi" w:cstheme="minorHAnsi"/>
                <w:bCs/>
                <w:color w:val="auto"/>
                <w:lang w:val="fr-FR" w:eastAsia="en-US"/>
              </w:rPr>
            </w:pPr>
          </w:p>
        </w:tc>
        <w:tc>
          <w:tcPr>
            <w:tcW w:w="4529" w:type="dxa"/>
          </w:tcPr>
          <w:p w14:paraId="01DBA712" w14:textId="77777777" w:rsidR="00505559" w:rsidRPr="00E15897" w:rsidRDefault="00505559" w:rsidP="00AD7D40">
            <w:pPr>
              <w:spacing w:after="0" w:line="240" w:lineRule="auto"/>
              <w:jc w:val="both"/>
              <w:rPr>
                <w:rFonts w:asciiTheme="minorHAnsi" w:hAnsiTheme="minorHAnsi" w:cstheme="minorHAnsi"/>
                <w:color w:val="auto"/>
                <w:lang w:val="fr-FR" w:eastAsia="en-US"/>
              </w:rPr>
            </w:pPr>
          </w:p>
        </w:tc>
      </w:tr>
      <w:tr w:rsidR="00505559" w:rsidRPr="00721C10" w14:paraId="4F90B204" w14:textId="77777777" w:rsidTr="009B3451">
        <w:tc>
          <w:tcPr>
            <w:tcW w:w="4533" w:type="dxa"/>
            <w:shd w:val="clear" w:color="auto" w:fill="auto"/>
          </w:tcPr>
          <w:p w14:paraId="72902C5B" w14:textId="77777777" w:rsidR="00505559" w:rsidRPr="00E15897" w:rsidRDefault="00505559"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val="nl" w:eastAsia="en-US"/>
              </w:rPr>
              <w:t>Overwegende de genomen huidige en komende maatregelen om het coronavirus COVID-19 te bestrijden en de verspreiding ervan te beperken;</w:t>
            </w:r>
          </w:p>
          <w:p w14:paraId="20029812" w14:textId="77777777" w:rsidR="00505559" w:rsidRPr="00E15897" w:rsidRDefault="00505559" w:rsidP="00AD7D40">
            <w:pPr>
              <w:spacing w:after="0" w:line="240" w:lineRule="auto"/>
              <w:jc w:val="both"/>
              <w:rPr>
                <w:rFonts w:asciiTheme="minorHAnsi" w:hAnsiTheme="minorHAnsi" w:cstheme="minorHAnsi"/>
                <w:color w:val="auto"/>
                <w:lang w:eastAsia="en-US"/>
              </w:rPr>
            </w:pPr>
          </w:p>
          <w:p w14:paraId="1E90AB81" w14:textId="77777777" w:rsidR="00505559" w:rsidRPr="00E15897" w:rsidRDefault="00505559"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val="nl" w:eastAsia="en-US"/>
              </w:rPr>
              <w:t>Overwegende dat de genomen maatregelen in het kader van de gezondheidscrisis ten gevolge van het coronavirus COVID-19 de goede werking van de federale diensten kunnen aantasten, en bepaalde diensten zelfs kunnen stilleggen, en de rechten en plichten van het personeelslid van het federaal openbaar ambt in de uitoefening van zijn functie kunnen belemmeren;</w:t>
            </w:r>
          </w:p>
          <w:p w14:paraId="2F1039D9" w14:textId="77777777" w:rsidR="00505559" w:rsidRPr="00E15897" w:rsidRDefault="00505559" w:rsidP="00AD7D40">
            <w:pPr>
              <w:spacing w:after="0" w:line="240" w:lineRule="auto"/>
              <w:jc w:val="both"/>
              <w:rPr>
                <w:rFonts w:asciiTheme="minorHAnsi" w:hAnsiTheme="minorHAnsi" w:cstheme="minorHAnsi"/>
                <w:color w:val="auto"/>
                <w:lang w:eastAsia="en-US"/>
              </w:rPr>
            </w:pPr>
          </w:p>
          <w:p w14:paraId="1C880656" w14:textId="77777777" w:rsidR="00505559" w:rsidRPr="00E15897" w:rsidRDefault="00505559"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val="nl" w:eastAsia="en-US"/>
              </w:rPr>
              <w:t>Overwegende dat er moet worden op toegezien dat de federale diensten met name in staat zijn de procedures waarvoor zij verantwoordelijk zijn binnen de gestelde termijnen af te handelen en de naleving van de termijnen voor de personeelsleden te waarborgen en aan de dringende behoeften aan personeel wegens de gezondheidscrisis ten gevolge van het coronavirus COVID-19 te voldoen;</w:t>
            </w:r>
          </w:p>
          <w:p w14:paraId="2967D62E" w14:textId="77777777" w:rsidR="00505559" w:rsidRPr="00E15897" w:rsidRDefault="00505559" w:rsidP="00AD7D40">
            <w:pPr>
              <w:spacing w:after="0" w:line="240" w:lineRule="auto"/>
              <w:jc w:val="both"/>
              <w:rPr>
                <w:rFonts w:asciiTheme="minorHAnsi" w:hAnsiTheme="minorHAnsi" w:cstheme="minorHAnsi"/>
                <w:color w:val="auto"/>
                <w:lang w:eastAsia="en-US"/>
              </w:rPr>
            </w:pPr>
          </w:p>
          <w:p w14:paraId="0F905A63" w14:textId="77777777" w:rsidR="00505559" w:rsidRPr="00E15897" w:rsidRDefault="00505559"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val="nl" w:eastAsia="en-US"/>
              </w:rPr>
              <w:t>Overwegende dat, om de continuïteit van de openbare dienstverlening en het gelijkheidsbeginsel te waarborgen en de rechtszekerheid te vrijwaren, er bijzondere maatregelen moeten worden genomen om de operationele problemen aan te pakken die het gevolg zijn van de genomen maatregelen in het kader van de gezondheidscrisis ten gevolge van het coronavirus COVID-19;</w:t>
            </w:r>
          </w:p>
          <w:p w14:paraId="2FE839DE" w14:textId="77777777" w:rsidR="00505559" w:rsidRPr="00E15897" w:rsidRDefault="00505559" w:rsidP="00AD7D40">
            <w:pPr>
              <w:spacing w:after="0" w:line="240" w:lineRule="auto"/>
              <w:jc w:val="both"/>
              <w:rPr>
                <w:rFonts w:asciiTheme="minorHAnsi" w:hAnsiTheme="minorHAnsi" w:cstheme="minorHAnsi"/>
                <w:color w:val="auto"/>
                <w:lang w:eastAsia="en-US"/>
              </w:rPr>
            </w:pPr>
          </w:p>
          <w:p w14:paraId="7B00D26F" w14:textId="77777777" w:rsidR="00505559" w:rsidRPr="00E15897" w:rsidRDefault="00505559" w:rsidP="00AD7D40">
            <w:pPr>
              <w:spacing w:after="0" w:line="240" w:lineRule="auto"/>
              <w:jc w:val="both"/>
              <w:rPr>
                <w:rFonts w:asciiTheme="minorHAnsi" w:hAnsiTheme="minorHAnsi" w:cstheme="minorHAnsi"/>
                <w:bCs/>
                <w:color w:val="auto"/>
                <w:lang w:eastAsia="en-US"/>
              </w:rPr>
            </w:pPr>
            <w:r w:rsidRPr="00E15897">
              <w:rPr>
                <w:rFonts w:asciiTheme="minorHAnsi" w:hAnsiTheme="minorHAnsi" w:cstheme="minorHAnsi"/>
                <w:color w:val="auto"/>
                <w:lang w:val="nl" w:eastAsia="en-US"/>
              </w:rPr>
              <w:lastRenderedPageBreak/>
              <w:t>Overwegende dat de dringende noodzaak om die beginselen te waarborgen vereist dat het advies van de afdeling Wetgeving van de Raad van State binnen de kortere termijn van vijf werkdagen wordt gevraagd;</w:t>
            </w:r>
          </w:p>
        </w:tc>
        <w:tc>
          <w:tcPr>
            <w:tcW w:w="4529" w:type="dxa"/>
          </w:tcPr>
          <w:p w14:paraId="6995F5E4" w14:textId="77777777" w:rsidR="00505559" w:rsidRPr="00E15897" w:rsidRDefault="00505559"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lastRenderedPageBreak/>
              <w:t>Considérant les mesures, actuelles et à venir, prises pour limiter la propagation et lutter contre le coronavirus COVID-19;</w:t>
            </w:r>
          </w:p>
          <w:p w14:paraId="3907188D" w14:textId="77777777" w:rsidR="00505559" w:rsidRPr="00E15897" w:rsidRDefault="00505559" w:rsidP="00AD7D40">
            <w:pPr>
              <w:spacing w:after="0" w:line="240" w:lineRule="auto"/>
              <w:jc w:val="both"/>
              <w:rPr>
                <w:rFonts w:asciiTheme="minorHAnsi" w:hAnsiTheme="minorHAnsi" w:cstheme="minorHAnsi"/>
                <w:color w:val="auto"/>
                <w:lang w:val="fr-FR" w:eastAsia="en-US"/>
              </w:rPr>
            </w:pPr>
          </w:p>
          <w:p w14:paraId="6045A233" w14:textId="77777777" w:rsidR="00505559" w:rsidRPr="00E15897" w:rsidRDefault="00505559"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Considérant que ces mesures prises dans le cadre de la crise sanitaire liée au coronavirus COVID-19 sont de nature à affecter le bon fonctionnement des services fédéraux, voire à paralyser certains services, ou à entraver le membre du personnel de la fonction publique fédérale dans l’exercice de sa fonction, de ses droits et obligations ;</w:t>
            </w:r>
          </w:p>
          <w:p w14:paraId="6A6C7B95" w14:textId="77777777" w:rsidR="00505559" w:rsidRPr="00E15897" w:rsidRDefault="00505559" w:rsidP="00AD7D40">
            <w:pPr>
              <w:spacing w:after="0" w:line="240" w:lineRule="auto"/>
              <w:jc w:val="both"/>
              <w:rPr>
                <w:rFonts w:asciiTheme="minorHAnsi" w:hAnsiTheme="minorHAnsi" w:cstheme="minorHAnsi"/>
                <w:color w:val="auto"/>
                <w:lang w:val="fr-FR" w:eastAsia="en-US"/>
              </w:rPr>
            </w:pPr>
          </w:p>
          <w:p w14:paraId="5ECDE309" w14:textId="77777777" w:rsidR="00505559" w:rsidRPr="00E15897" w:rsidRDefault="00505559"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Considérant qu’il y a lieu de veiller à ce que les services fédéraux, soient notamment en mesure de traiter dans les délais requis les procédures relevant de leur responsabilité et de garantir le respect de délais pour les membres du personnel et de pourvoir aux besoins urgents nécessités par la crise sanitaire liée au coronavirus COVID-19 en termes de personnel;</w:t>
            </w:r>
          </w:p>
          <w:p w14:paraId="1B8BBD4B" w14:textId="77777777" w:rsidR="00505559" w:rsidRPr="00E15897" w:rsidRDefault="00505559" w:rsidP="00AD7D40">
            <w:pPr>
              <w:spacing w:after="0" w:line="240" w:lineRule="auto"/>
              <w:jc w:val="both"/>
              <w:rPr>
                <w:rFonts w:asciiTheme="minorHAnsi" w:hAnsiTheme="minorHAnsi" w:cstheme="minorHAnsi"/>
                <w:color w:val="auto"/>
                <w:lang w:val="fr-FR" w:eastAsia="en-US"/>
              </w:rPr>
            </w:pPr>
          </w:p>
          <w:p w14:paraId="5AE9A4BC" w14:textId="77777777" w:rsidR="00505559" w:rsidRPr="00E15897" w:rsidRDefault="00505559" w:rsidP="00AD7D40">
            <w:pPr>
              <w:spacing w:after="0" w:line="240" w:lineRule="auto"/>
              <w:jc w:val="both"/>
              <w:rPr>
                <w:rFonts w:asciiTheme="minorHAnsi" w:hAnsiTheme="minorHAnsi" w:cstheme="minorHAnsi"/>
                <w:color w:val="auto"/>
                <w:lang w:val="fr-FR" w:eastAsia="en-US"/>
              </w:rPr>
            </w:pPr>
          </w:p>
          <w:p w14:paraId="5061ACDE" w14:textId="77777777" w:rsidR="00505559" w:rsidRPr="00E15897" w:rsidRDefault="00505559"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Considérant qu'il convient, afin de garantir la continuité du service public, le principe d'égalité et de préserver la sécurité juridique, de prendre des mesures particulières répondants aux difficultés de fonctionnement entrainées par les mesures prises dans le cadre de la crise sanitaire liée au coronavirus COVID-19 ;</w:t>
            </w:r>
          </w:p>
          <w:p w14:paraId="4E31A20E" w14:textId="77777777" w:rsidR="00505559" w:rsidRPr="00E15897" w:rsidRDefault="00505559" w:rsidP="00AD7D40">
            <w:pPr>
              <w:spacing w:after="0" w:line="240" w:lineRule="auto"/>
              <w:jc w:val="both"/>
              <w:rPr>
                <w:rFonts w:asciiTheme="minorHAnsi" w:hAnsiTheme="minorHAnsi" w:cstheme="minorHAnsi"/>
                <w:color w:val="auto"/>
                <w:lang w:val="fr-FR" w:eastAsia="en-US"/>
              </w:rPr>
            </w:pPr>
          </w:p>
          <w:p w14:paraId="6122D205" w14:textId="77777777" w:rsidR="00505559" w:rsidRPr="00E15897" w:rsidRDefault="00505559" w:rsidP="00AD7D40">
            <w:pPr>
              <w:spacing w:after="0" w:line="240" w:lineRule="auto"/>
              <w:jc w:val="both"/>
              <w:rPr>
                <w:rFonts w:asciiTheme="minorHAnsi" w:hAnsiTheme="minorHAnsi" w:cstheme="minorHAnsi"/>
                <w:color w:val="auto"/>
                <w:lang w:val="fr-FR" w:eastAsia="en-US"/>
              </w:rPr>
            </w:pPr>
          </w:p>
          <w:p w14:paraId="0FDFE8FB" w14:textId="77777777" w:rsidR="00505559" w:rsidRPr="00E15897" w:rsidRDefault="00505559" w:rsidP="00AD7D40">
            <w:pPr>
              <w:spacing w:after="0" w:line="240" w:lineRule="auto"/>
              <w:jc w:val="both"/>
              <w:rPr>
                <w:rFonts w:asciiTheme="minorHAnsi" w:hAnsiTheme="minorHAnsi" w:cstheme="minorHAnsi"/>
                <w:color w:val="auto"/>
                <w:lang w:val="fr-FR" w:eastAsia="en-US"/>
              </w:rPr>
            </w:pPr>
          </w:p>
          <w:p w14:paraId="1BF98C86" w14:textId="77777777" w:rsidR="00505559" w:rsidRPr="00E15897" w:rsidRDefault="00505559"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lastRenderedPageBreak/>
              <w:t>Considérant que l'urgence à garantir ces principes impose que la communication de l'avis de la section de législation du Conseil d’État soit réclamée dans le délai plus court de cinq jours ouvrables ;</w:t>
            </w:r>
          </w:p>
        </w:tc>
      </w:tr>
      <w:tr w:rsidR="00B71B06" w:rsidRPr="00721C10" w14:paraId="1E8C467D" w14:textId="77777777" w:rsidTr="00637129">
        <w:tc>
          <w:tcPr>
            <w:tcW w:w="4533" w:type="dxa"/>
            <w:shd w:val="clear" w:color="auto" w:fill="auto"/>
          </w:tcPr>
          <w:p w14:paraId="2CD81580" w14:textId="77777777" w:rsidR="00B71B06" w:rsidRPr="00E15897" w:rsidRDefault="00B71B06" w:rsidP="00AD7D40">
            <w:pPr>
              <w:spacing w:after="0" w:line="240" w:lineRule="auto"/>
              <w:jc w:val="both"/>
              <w:rPr>
                <w:rFonts w:asciiTheme="minorHAnsi" w:hAnsiTheme="minorHAnsi" w:cstheme="minorHAnsi"/>
                <w:color w:val="auto"/>
                <w:lang w:val="fr-FR" w:eastAsia="en-US"/>
              </w:rPr>
            </w:pPr>
          </w:p>
        </w:tc>
        <w:tc>
          <w:tcPr>
            <w:tcW w:w="4529" w:type="dxa"/>
          </w:tcPr>
          <w:p w14:paraId="78BDA5BD" w14:textId="77777777" w:rsidR="00B71B06" w:rsidRPr="00E15897" w:rsidRDefault="00B71B06" w:rsidP="00AD7D40">
            <w:pPr>
              <w:spacing w:after="0" w:line="240" w:lineRule="auto"/>
              <w:jc w:val="both"/>
              <w:rPr>
                <w:rFonts w:asciiTheme="minorHAnsi" w:hAnsiTheme="minorHAnsi" w:cstheme="minorHAnsi"/>
                <w:color w:val="auto"/>
                <w:lang w:val="fr-FR" w:eastAsia="en-US"/>
              </w:rPr>
            </w:pPr>
          </w:p>
        </w:tc>
      </w:tr>
      <w:tr w:rsidR="00B71B06" w:rsidRPr="00721C10" w14:paraId="577FE911" w14:textId="77777777" w:rsidTr="00637129">
        <w:tc>
          <w:tcPr>
            <w:tcW w:w="4533" w:type="dxa"/>
            <w:shd w:val="clear" w:color="auto" w:fill="auto"/>
          </w:tcPr>
          <w:p w14:paraId="1F1201CC" w14:textId="77777777" w:rsidR="00B71B06" w:rsidRPr="00E15897" w:rsidRDefault="00B71B06" w:rsidP="00AD7D40">
            <w:pPr>
              <w:spacing w:after="0" w:line="240" w:lineRule="auto"/>
              <w:jc w:val="both"/>
              <w:rPr>
                <w:rFonts w:asciiTheme="minorHAnsi" w:hAnsiTheme="minorHAnsi" w:cstheme="minorHAnsi"/>
                <w:color w:val="auto"/>
                <w:lang w:val="fr-FR" w:eastAsia="en-US"/>
              </w:rPr>
            </w:pPr>
          </w:p>
        </w:tc>
        <w:tc>
          <w:tcPr>
            <w:tcW w:w="4529" w:type="dxa"/>
          </w:tcPr>
          <w:p w14:paraId="10DBB372" w14:textId="12030989" w:rsidR="00B71B06" w:rsidRPr="00E15897" w:rsidRDefault="00B71B06" w:rsidP="00AD7D40">
            <w:pPr>
              <w:spacing w:after="0" w:line="240" w:lineRule="auto"/>
              <w:jc w:val="both"/>
              <w:rPr>
                <w:rFonts w:asciiTheme="minorHAnsi" w:hAnsiTheme="minorHAnsi" w:cstheme="minorHAnsi"/>
                <w:color w:val="auto"/>
                <w:lang w:val="fr-FR" w:eastAsia="en-US"/>
              </w:rPr>
            </w:pPr>
          </w:p>
        </w:tc>
      </w:tr>
      <w:tr w:rsidR="00D84BCF" w:rsidRPr="00721C10" w14:paraId="26D4B807" w14:textId="77777777" w:rsidTr="009B3451">
        <w:tc>
          <w:tcPr>
            <w:tcW w:w="4533" w:type="dxa"/>
            <w:shd w:val="clear" w:color="auto" w:fill="auto"/>
          </w:tcPr>
          <w:p w14:paraId="7D7DACE5" w14:textId="78A3FFA4" w:rsidR="00D84BCF" w:rsidRPr="00E15897" w:rsidRDefault="00D84BCF" w:rsidP="00AD7D40">
            <w:pPr>
              <w:spacing w:after="0" w:line="240" w:lineRule="auto"/>
              <w:jc w:val="both"/>
              <w:rPr>
                <w:rFonts w:asciiTheme="minorHAnsi" w:hAnsiTheme="minorHAnsi" w:cstheme="minorHAnsi"/>
                <w:iCs/>
                <w:color w:val="auto"/>
                <w:lang w:eastAsia="en-US"/>
              </w:rPr>
            </w:pPr>
            <w:r w:rsidRPr="00E15897">
              <w:rPr>
                <w:rFonts w:asciiTheme="minorHAnsi" w:hAnsiTheme="minorHAnsi" w:cstheme="minorHAnsi"/>
                <w:iCs/>
                <w:color w:val="auto"/>
                <w:lang w:eastAsia="en-US"/>
              </w:rPr>
              <w:t xml:space="preserve">Gelet op het advies nr. </w:t>
            </w:r>
            <w:r w:rsidR="00794F5B" w:rsidRPr="00E15897">
              <w:rPr>
                <w:rFonts w:asciiTheme="minorHAnsi" w:hAnsiTheme="minorHAnsi" w:cstheme="minorHAnsi"/>
                <w:iCs/>
                <w:color w:val="auto"/>
                <w:lang w:eastAsia="en-US"/>
              </w:rPr>
              <w:t>67.245/4</w:t>
            </w:r>
            <w:r w:rsidRPr="00E15897">
              <w:rPr>
                <w:rFonts w:asciiTheme="minorHAnsi" w:hAnsiTheme="minorHAnsi" w:cstheme="minorHAnsi"/>
                <w:iCs/>
                <w:color w:val="auto"/>
                <w:lang w:eastAsia="en-US"/>
              </w:rPr>
              <w:t xml:space="preserve">  van de Raad van State, gegeven op </w:t>
            </w:r>
            <w:r w:rsidR="00F6581A">
              <w:rPr>
                <w:rFonts w:asciiTheme="minorHAnsi" w:hAnsiTheme="minorHAnsi" w:cstheme="minorHAnsi"/>
                <w:iCs/>
                <w:color w:val="auto"/>
                <w:lang w:eastAsia="en-US"/>
              </w:rPr>
              <w:t>20</w:t>
            </w:r>
            <w:r w:rsidRPr="00E15897">
              <w:rPr>
                <w:rFonts w:asciiTheme="minorHAnsi" w:hAnsiTheme="minorHAnsi" w:cstheme="minorHAnsi"/>
                <w:iCs/>
                <w:color w:val="auto"/>
                <w:lang w:eastAsia="en-US"/>
              </w:rPr>
              <w:t xml:space="preserve"> april 2020 in toepassing van artikel 84, § 1, eerste lid, 3°, van de wetten op de Raad van State, gecoördineerd op 12 januari 1973;</w:t>
            </w:r>
          </w:p>
        </w:tc>
        <w:tc>
          <w:tcPr>
            <w:tcW w:w="4529" w:type="dxa"/>
          </w:tcPr>
          <w:p w14:paraId="595ED9C1" w14:textId="5E1E62FB" w:rsidR="00D84BCF" w:rsidRPr="00E15897" w:rsidRDefault="00D84BCF"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Vu l’avis n°</w:t>
            </w:r>
            <w:r w:rsidR="00D32AE5" w:rsidRPr="00E15897">
              <w:rPr>
                <w:rFonts w:asciiTheme="minorHAnsi" w:hAnsiTheme="minorHAnsi" w:cstheme="minorHAnsi"/>
                <w:color w:val="auto"/>
                <w:lang w:val="fr-FR" w:eastAsia="en-US"/>
              </w:rPr>
              <w:t>67</w:t>
            </w:r>
            <w:r w:rsidR="00897F3A" w:rsidRPr="00E15897">
              <w:rPr>
                <w:rFonts w:asciiTheme="minorHAnsi" w:hAnsiTheme="minorHAnsi" w:cstheme="minorHAnsi"/>
                <w:color w:val="auto"/>
                <w:lang w:val="fr-FR" w:eastAsia="en-US"/>
              </w:rPr>
              <w:t>.245/4</w:t>
            </w:r>
            <w:r w:rsidR="00C5541B" w:rsidRPr="00E15897">
              <w:rPr>
                <w:rFonts w:asciiTheme="minorHAnsi" w:hAnsiTheme="minorHAnsi" w:cstheme="minorHAnsi"/>
                <w:color w:val="auto"/>
                <w:lang w:val="fr-FR" w:eastAsia="en-US"/>
              </w:rPr>
              <w:t xml:space="preserve"> </w:t>
            </w:r>
            <w:r w:rsidRPr="00E15897">
              <w:rPr>
                <w:rFonts w:asciiTheme="minorHAnsi" w:hAnsiTheme="minorHAnsi" w:cstheme="minorHAnsi"/>
                <w:color w:val="auto"/>
                <w:lang w:val="fr-FR" w:eastAsia="en-US"/>
              </w:rPr>
              <w:t xml:space="preserve">du Conseil d’état, donné le </w:t>
            </w:r>
            <w:r w:rsidR="00BA236A">
              <w:rPr>
                <w:rFonts w:asciiTheme="minorHAnsi" w:hAnsiTheme="minorHAnsi" w:cstheme="minorHAnsi"/>
                <w:color w:val="auto"/>
                <w:lang w:val="fr-FR" w:eastAsia="en-US"/>
              </w:rPr>
              <w:t>20</w:t>
            </w:r>
            <w:r w:rsidRPr="00E15897">
              <w:rPr>
                <w:rFonts w:asciiTheme="minorHAnsi" w:hAnsiTheme="minorHAnsi" w:cstheme="minorHAnsi"/>
                <w:color w:val="auto"/>
                <w:lang w:val="fr-FR" w:eastAsia="en-US"/>
              </w:rPr>
              <w:t xml:space="preserve"> avril 2020 en application de l’article 84, § 1</w:t>
            </w:r>
            <w:r w:rsidR="00A9069B" w:rsidRPr="00E15897">
              <w:rPr>
                <w:rFonts w:asciiTheme="minorHAnsi" w:hAnsiTheme="minorHAnsi" w:cstheme="minorHAnsi"/>
                <w:color w:val="auto"/>
                <w:vertAlign w:val="superscript"/>
                <w:lang w:val="fr-FR" w:eastAsia="en-US"/>
              </w:rPr>
              <w:t>er</w:t>
            </w:r>
            <w:r w:rsidRPr="00E15897">
              <w:rPr>
                <w:rFonts w:asciiTheme="minorHAnsi" w:hAnsiTheme="minorHAnsi" w:cstheme="minorHAnsi"/>
                <w:color w:val="auto"/>
                <w:lang w:val="fr-FR" w:eastAsia="en-US"/>
              </w:rPr>
              <w:t>, alinéa</w:t>
            </w:r>
            <w:r w:rsidR="00A9069B" w:rsidRPr="00E15897">
              <w:rPr>
                <w:rFonts w:asciiTheme="minorHAnsi" w:hAnsiTheme="minorHAnsi" w:cstheme="minorHAnsi"/>
                <w:color w:val="auto"/>
                <w:lang w:val="fr-FR" w:eastAsia="en-US"/>
              </w:rPr>
              <w:t xml:space="preserve"> 1</w:t>
            </w:r>
            <w:r w:rsidR="00A9069B" w:rsidRPr="00E15897">
              <w:rPr>
                <w:rFonts w:asciiTheme="minorHAnsi" w:hAnsiTheme="minorHAnsi" w:cstheme="minorHAnsi"/>
                <w:color w:val="auto"/>
                <w:vertAlign w:val="superscript"/>
                <w:lang w:val="fr-FR" w:eastAsia="en-US"/>
              </w:rPr>
              <w:t>er</w:t>
            </w:r>
            <w:r w:rsidR="00A9069B" w:rsidRPr="00E15897">
              <w:rPr>
                <w:rFonts w:asciiTheme="minorHAnsi" w:hAnsiTheme="minorHAnsi" w:cstheme="minorHAnsi"/>
                <w:color w:val="auto"/>
                <w:lang w:val="fr-FR" w:eastAsia="en-US"/>
              </w:rPr>
              <w:t xml:space="preserve"> </w:t>
            </w:r>
            <w:r w:rsidRPr="00E15897">
              <w:rPr>
                <w:rFonts w:asciiTheme="minorHAnsi" w:hAnsiTheme="minorHAnsi" w:cstheme="minorHAnsi"/>
                <w:color w:val="auto"/>
                <w:lang w:val="fr-FR" w:eastAsia="en-US"/>
              </w:rPr>
              <w:t xml:space="preserve">, 3°, des lois sur le Conseil d’état, coordonnées le 12 janvier 1973 ; </w:t>
            </w:r>
          </w:p>
        </w:tc>
      </w:tr>
      <w:tr w:rsidR="006033EB" w:rsidRPr="00721C10" w14:paraId="6BE4A7C8" w14:textId="77777777" w:rsidTr="00EF2191">
        <w:tc>
          <w:tcPr>
            <w:tcW w:w="4533" w:type="dxa"/>
            <w:shd w:val="clear" w:color="auto" w:fill="auto"/>
          </w:tcPr>
          <w:p w14:paraId="39F8E1B0" w14:textId="77777777" w:rsidR="006033EB" w:rsidRPr="00E15897" w:rsidRDefault="006033EB" w:rsidP="00AD7D40">
            <w:pPr>
              <w:spacing w:after="0" w:line="240" w:lineRule="auto"/>
              <w:jc w:val="both"/>
              <w:rPr>
                <w:rFonts w:asciiTheme="minorHAnsi" w:hAnsiTheme="minorHAnsi" w:cstheme="minorHAnsi"/>
                <w:bCs/>
                <w:color w:val="auto"/>
                <w:lang w:val="fr-FR" w:eastAsia="en-US"/>
              </w:rPr>
            </w:pPr>
          </w:p>
        </w:tc>
        <w:tc>
          <w:tcPr>
            <w:tcW w:w="4529" w:type="dxa"/>
          </w:tcPr>
          <w:p w14:paraId="1BF6F368" w14:textId="77777777" w:rsidR="006033EB" w:rsidRPr="00E15897" w:rsidRDefault="006033EB" w:rsidP="00AD7D40">
            <w:pPr>
              <w:spacing w:after="0" w:line="240" w:lineRule="auto"/>
              <w:jc w:val="both"/>
              <w:rPr>
                <w:rFonts w:asciiTheme="minorHAnsi" w:hAnsiTheme="minorHAnsi" w:cstheme="minorHAnsi"/>
                <w:color w:val="auto"/>
                <w:lang w:val="fr-FR" w:eastAsia="en-US"/>
              </w:rPr>
            </w:pPr>
          </w:p>
        </w:tc>
      </w:tr>
      <w:tr w:rsidR="006033EB" w:rsidRPr="00721C10" w14:paraId="457FEDEE" w14:textId="77777777" w:rsidTr="00EF2191">
        <w:tc>
          <w:tcPr>
            <w:tcW w:w="4533" w:type="dxa"/>
            <w:shd w:val="clear" w:color="auto" w:fill="auto"/>
          </w:tcPr>
          <w:p w14:paraId="2CF43B0E" w14:textId="77777777" w:rsidR="006033EB" w:rsidRPr="00E15897" w:rsidRDefault="006033EB" w:rsidP="00AD7D40">
            <w:pPr>
              <w:spacing w:after="0" w:line="240" w:lineRule="auto"/>
              <w:jc w:val="both"/>
              <w:rPr>
                <w:rFonts w:asciiTheme="minorHAnsi" w:hAnsiTheme="minorHAnsi" w:cstheme="minorHAnsi"/>
                <w:i/>
                <w:color w:val="auto"/>
                <w:lang w:val="fr-FR" w:eastAsia="en-US"/>
              </w:rPr>
            </w:pPr>
          </w:p>
        </w:tc>
        <w:tc>
          <w:tcPr>
            <w:tcW w:w="4529" w:type="dxa"/>
          </w:tcPr>
          <w:p w14:paraId="308A5231" w14:textId="77777777" w:rsidR="006033EB" w:rsidRPr="00E15897" w:rsidRDefault="006033EB" w:rsidP="00AD7D40">
            <w:pPr>
              <w:spacing w:after="0" w:line="240" w:lineRule="auto"/>
              <w:jc w:val="both"/>
              <w:rPr>
                <w:rFonts w:asciiTheme="minorHAnsi" w:hAnsiTheme="minorHAnsi" w:cstheme="minorHAnsi"/>
                <w:color w:val="auto"/>
                <w:lang w:val="fr-FR" w:eastAsia="en-US"/>
              </w:rPr>
            </w:pPr>
          </w:p>
        </w:tc>
      </w:tr>
      <w:tr w:rsidR="006033EB" w:rsidRPr="00721C10" w14:paraId="314C8D35" w14:textId="77777777" w:rsidTr="00EF2191">
        <w:tc>
          <w:tcPr>
            <w:tcW w:w="4533" w:type="dxa"/>
            <w:shd w:val="clear" w:color="auto" w:fill="auto"/>
          </w:tcPr>
          <w:p w14:paraId="71C4E22E" w14:textId="77777777" w:rsidR="006033EB" w:rsidRPr="00E15897" w:rsidRDefault="006033EB"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bCs/>
                <w:color w:val="auto"/>
                <w:lang w:eastAsia="en-US"/>
              </w:rPr>
              <w:t>Op de voordracht van de Minister van Ambtenarenzaken en op het advies van de in Raad vergaderde Ministers,</w:t>
            </w:r>
          </w:p>
        </w:tc>
        <w:tc>
          <w:tcPr>
            <w:tcW w:w="4529" w:type="dxa"/>
          </w:tcPr>
          <w:p w14:paraId="2925FC4B" w14:textId="77777777" w:rsidR="006033EB" w:rsidRPr="00E15897" w:rsidRDefault="006033EB"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BE" w:eastAsia="en-US"/>
              </w:rPr>
              <w:t>Sur la proposition du Ministre de la Fonction publique et de l’avis des Ministres qui en ont délibéré en Conseil,</w:t>
            </w:r>
          </w:p>
        </w:tc>
      </w:tr>
      <w:tr w:rsidR="006033EB" w:rsidRPr="00721C10" w14:paraId="5C2C1FD2" w14:textId="77777777" w:rsidTr="00EF2191">
        <w:tc>
          <w:tcPr>
            <w:tcW w:w="4533" w:type="dxa"/>
            <w:shd w:val="clear" w:color="auto" w:fill="auto"/>
          </w:tcPr>
          <w:p w14:paraId="60D1FA6D" w14:textId="77777777" w:rsidR="006033EB" w:rsidRPr="00E15897" w:rsidRDefault="006033EB" w:rsidP="00AD7D40">
            <w:pPr>
              <w:spacing w:after="0" w:line="240" w:lineRule="auto"/>
              <w:jc w:val="both"/>
              <w:rPr>
                <w:rFonts w:asciiTheme="minorHAnsi" w:hAnsiTheme="minorHAnsi" w:cstheme="minorHAnsi"/>
                <w:color w:val="auto"/>
                <w:lang w:val="fr-FR" w:eastAsia="en-US"/>
              </w:rPr>
            </w:pPr>
          </w:p>
        </w:tc>
        <w:tc>
          <w:tcPr>
            <w:tcW w:w="4529" w:type="dxa"/>
          </w:tcPr>
          <w:p w14:paraId="72810F12" w14:textId="77777777" w:rsidR="006033EB" w:rsidRPr="00E15897" w:rsidRDefault="006033EB" w:rsidP="00AD7D40">
            <w:pPr>
              <w:spacing w:after="0" w:line="240" w:lineRule="auto"/>
              <w:jc w:val="both"/>
              <w:rPr>
                <w:rFonts w:asciiTheme="minorHAnsi" w:hAnsiTheme="minorHAnsi" w:cstheme="minorHAnsi"/>
                <w:color w:val="auto"/>
                <w:lang w:val="fr-FR" w:eastAsia="en-US"/>
              </w:rPr>
            </w:pPr>
          </w:p>
        </w:tc>
      </w:tr>
      <w:tr w:rsidR="006033EB" w:rsidRPr="00721C10" w14:paraId="1F93A84B" w14:textId="77777777" w:rsidTr="00EF2191">
        <w:tc>
          <w:tcPr>
            <w:tcW w:w="4533" w:type="dxa"/>
            <w:shd w:val="clear" w:color="auto" w:fill="auto"/>
          </w:tcPr>
          <w:p w14:paraId="23CDA5EA" w14:textId="77777777" w:rsidR="006033EB" w:rsidRPr="00E15897" w:rsidRDefault="006033EB"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eastAsia="en-US"/>
              </w:rPr>
              <w:t>Hebben Wij besloten en besluiten Wij:</w:t>
            </w:r>
          </w:p>
        </w:tc>
        <w:tc>
          <w:tcPr>
            <w:tcW w:w="4529" w:type="dxa"/>
          </w:tcPr>
          <w:p w14:paraId="2362C7B1" w14:textId="77777777" w:rsidR="006033EB" w:rsidRPr="00E15897" w:rsidRDefault="006033EB"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Nous avons arrêté et arrêtons :</w:t>
            </w:r>
          </w:p>
        </w:tc>
      </w:tr>
      <w:tr w:rsidR="006033EB" w:rsidRPr="00721C10" w14:paraId="131BCBAD" w14:textId="77777777" w:rsidTr="00EF2191">
        <w:tc>
          <w:tcPr>
            <w:tcW w:w="4533" w:type="dxa"/>
          </w:tcPr>
          <w:p w14:paraId="7EAC1AA9" w14:textId="77777777" w:rsidR="006033EB" w:rsidRPr="00E15897" w:rsidRDefault="006033EB" w:rsidP="00AD7D40">
            <w:pPr>
              <w:spacing w:after="0" w:line="240" w:lineRule="auto"/>
              <w:jc w:val="both"/>
              <w:rPr>
                <w:rFonts w:asciiTheme="minorHAnsi" w:hAnsiTheme="minorHAnsi" w:cstheme="minorHAnsi"/>
                <w:i/>
                <w:color w:val="auto"/>
                <w:lang w:val="fr-FR" w:eastAsia="en-US"/>
              </w:rPr>
            </w:pPr>
          </w:p>
        </w:tc>
        <w:tc>
          <w:tcPr>
            <w:tcW w:w="4529" w:type="dxa"/>
          </w:tcPr>
          <w:p w14:paraId="2B87C84C" w14:textId="77777777" w:rsidR="006033EB" w:rsidRPr="00E15897" w:rsidRDefault="006033EB" w:rsidP="00AD7D40">
            <w:pPr>
              <w:spacing w:after="0" w:line="240" w:lineRule="auto"/>
              <w:jc w:val="both"/>
              <w:rPr>
                <w:rFonts w:asciiTheme="minorHAnsi" w:hAnsiTheme="minorHAnsi" w:cstheme="minorHAnsi"/>
                <w:color w:val="auto"/>
                <w:lang w:val="fr-FR" w:eastAsia="en-US"/>
              </w:rPr>
            </w:pPr>
          </w:p>
        </w:tc>
      </w:tr>
      <w:tr w:rsidR="006033EB" w:rsidRPr="00721C10" w14:paraId="28D6AB58" w14:textId="77777777" w:rsidTr="00EF2191">
        <w:tc>
          <w:tcPr>
            <w:tcW w:w="4533" w:type="dxa"/>
          </w:tcPr>
          <w:p w14:paraId="16784159" w14:textId="00C93D03" w:rsidR="006033EB" w:rsidRPr="00E15897" w:rsidRDefault="006033EB" w:rsidP="00AD7D40">
            <w:pPr>
              <w:spacing w:after="0" w:line="240" w:lineRule="auto"/>
              <w:jc w:val="both"/>
              <w:rPr>
                <w:rFonts w:asciiTheme="minorHAnsi" w:hAnsiTheme="minorHAnsi" w:cstheme="minorHAnsi"/>
                <w:color w:val="auto"/>
                <w:lang w:val="nl" w:eastAsia="en-US"/>
              </w:rPr>
            </w:pPr>
            <w:r w:rsidRPr="00E15897">
              <w:rPr>
                <w:rFonts w:asciiTheme="minorHAnsi" w:hAnsiTheme="minorHAnsi" w:cstheme="minorHAnsi"/>
                <w:b/>
                <w:bCs/>
                <w:color w:val="auto"/>
                <w:lang w:val="nl" w:eastAsia="en-US"/>
              </w:rPr>
              <w:t xml:space="preserve">Artikel 1. </w:t>
            </w:r>
            <w:r w:rsidRPr="00E15897">
              <w:rPr>
                <w:rFonts w:asciiTheme="minorHAnsi" w:hAnsiTheme="minorHAnsi" w:cstheme="minorHAnsi"/>
                <w:color w:val="auto"/>
                <w:lang w:val="nl" w:eastAsia="en-US"/>
              </w:rPr>
              <w:t xml:space="preserve">Dit besluit is van toepassing op </w:t>
            </w:r>
            <w:r w:rsidR="009C7AA3" w:rsidRPr="00E15897">
              <w:rPr>
                <w:rFonts w:asciiTheme="minorHAnsi" w:hAnsiTheme="minorHAnsi" w:cstheme="minorHAnsi"/>
                <w:color w:val="auto"/>
                <w:lang w:val="nl" w:eastAsia="en-US"/>
              </w:rPr>
              <w:t xml:space="preserve">de </w:t>
            </w:r>
            <w:r w:rsidR="00B4702D" w:rsidRPr="00E15897">
              <w:rPr>
                <w:rFonts w:asciiTheme="minorHAnsi" w:hAnsiTheme="minorHAnsi" w:cstheme="minorHAnsi"/>
                <w:color w:val="auto"/>
                <w:lang w:val="nl" w:eastAsia="en-US"/>
              </w:rPr>
              <w:t xml:space="preserve">federale diensten en </w:t>
            </w:r>
            <w:r w:rsidR="000F22A0" w:rsidRPr="00E15897">
              <w:rPr>
                <w:rFonts w:asciiTheme="minorHAnsi" w:hAnsiTheme="minorHAnsi" w:cstheme="minorHAnsi"/>
                <w:color w:val="auto"/>
                <w:lang w:val="nl" w:eastAsia="en-US"/>
              </w:rPr>
              <w:t xml:space="preserve">de </w:t>
            </w:r>
            <w:r w:rsidRPr="00E15897">
              <w:rPr>
                <w:rFonts w:asciiTheme="minorHAnsi" w:hAnsiTheme="minorHAnsi" w:cstheme="minorHAnsi"/>
                <w:color w:val="auto"/>
                <w:lang w:val="nl" w:eastAsia="en-US"/>
              </w:rPr>
              <w:t>personeelsl</w:t>
            </w:r>
            <w:r w:rsidR="00316C67" w:rsidRPr="00E15897">
              <w:rPr>
                <w:rFonts w:asciiTheme="minorHAnsi" w:hAnsiTheme="minorHAnsi" w:cstheme="minorHAnsi"/>
                <w:color w:val="auto"/>
                <w:lang w:val="nl" w:eastAsia="en-US"/>
              </w:rPr>
              <w:t>eden</w:t>
            </w:r>
            <w:r w:rsidRPr="00E15897">
              <w:rPr>
                <w:rFonts w:asciiTheme="minorHAnsi" w:hAnsiTheme="minorHAnsi" w:cstheme="minorHAnsi"/>
                <w:color w:val="auto"/>
                <w:lang w:val="nl" w:eastAsia="en-US"/>
              </w:rPr>
              <w:t xml:space="preserve"> van het federaal administratief openbaar ambt zoals bepaald in artikel  1 van de wet van 22 juli 1993 houdende bepaalde maatregelen inzake ambtenarenzaken.</w:t>
            </w:r>
          </w:p>
          <w:p w14:paraId="014191B2" w14:textId="77777777" w:rsidR="00384B43" w:rsidRPr="00E15897" w:rsidRDefault="00384B43" w:rsidP="00AD7D40">
            <w:pPr>
              <w:spacing w:after="0" w:line="240" w:lineRule="auto"/>
              <w:jc w:val="both"/>
              <w:rPr>
                <w:rFonts w:asciiTheme="minorHAnsi" w:hAnsiTheme="minorHAnsi" w:cstheme="minorHAnsi"/>
                <w:i/>
                <w:color w:val="auto"/>
                <w:lang w:val="nl" w:eastAsia="en-US"/>
              </w:rPr>
            </w:pPr>
          </w:p>
          <w:p w14:paraId="2C616AF0" w14:textId="014E3754" w:rsidR="00384B43" w:rsidRPr="00E15897" w:rsidRDefault="00384B43" w:rsidP="00AD7D40">
            <w:pPr>
              <w:spacing w:after="0" w:line="240" w:lineRule="auto"/>
              <w:jc w:val="both"/>
              <w:rPr>
                <w:rFonts w:asciiTheme="minorHAnsi" w:hAnsiTheme="minorHAnsi" w:cstheme="minorHAnsi"/>
                <w:iCs/>
                <w:color w:val="auto"/>
                <w:lang w:eastAsia="en-US"/>
              </w:rPr>
            </w:pPr>
          </w:p>
        </w:tc>
        <w:tc>
          <w:tcPr>
            <w:tcW w:w="4529" w:type="dxa"/>
          </w:tcPr>
          <w:p w14:paraId="1437C919" w14:textId="23CF92C7" w:rsidR="006033EB" w:rsidRPr="00E15897" w:rsidRDefault="006033EB" w:rsidP="00AD7D40">
            <w:pPr>
              <w:spacing w:after="0" w:line="240" w:lineRule="auto"/>
              <w:jc w:val="both"/>
              <w:rPr>
                <w:rFonts w:asciiTheme="minorHAnsi" w:hAnsiTheme="minorHAnsi" w:cstheme="minorHAnsi"/>
                <w:color w:val="auto"/>
                <w:lang w:val="fr-BE" w:eastAsia="en-US"/>
              </w:rPr>
            </w:pPr>
            <w:bookmarkStart w:id="1" w:name="Art.1er"/>
            <w:r w:rsidRPr="00E15897">
              <w:rPr>
                <w:rFonts w:asciiTheme="minorHAnsi" w:hAnsiTheme="minorHAnsi" w:cstheme="minorHAnsi"/>
                <w:b/>
                <w:bCs/>
                <w:color w:val="auto"/>
                <w:lang w:val="fr-BE" w:eastAsia="en-US"/>
              </w:rPr>
              <w:t>Article</w:t>
            </w:r>
            <w:bookmarkEnd w:id="1"/>
            <w:r w:rsidRPr="00E15897">
              <w:rPr>
                <w:rFonts w:asciiTheme="minorHAnsi" w:hAnsiTheme="minorHAnsi" w:cstheme="minorHAnsi"/>
                <w:b/>
                <w:bCs/>
                <w:color w:val="auto"/>
                <w:lang w:val="fr-BE" w:eastAsia="en-US"/>
              </w:rPr>
              <w:t xml:space="preserve"> premier. </w:t>
            </w:r>
            <w:r w:rsidRPr="00E15897">
              <w:rPr>
                <w:rFonts w:asciiTheme="minorHAnsi" w:hAnsiTheme="minorHAnsi" w:cstheme="minorHAnsi"/>
                <w:color w:val="auto"/>
                <w:lang w:val="fr-BE" w:eastAsia="en-US"/>
              </w:rPr>
              <w:t xml:space="preserve">Le présent arrêté s'applique aux </w:t>
            </w:r>
            <w:r w:rsidR="009C4476" w:rsidRPr="00E15897">
              <w:rPr>
                <w:rFonts w:asciiTheme="minorHAnsi" w:hAnsiTheme="minorHAnsi" w:cstheme="minorHAnsi"/>
                <w:color w:val="auto"/>
                <w:lang w:val="fr-BE" w:eastAsia="en-US"/>
              </w:rPr>
              <w:t xml:space="preserve">services fédéraux et aux </w:t>
            </w:r>
            <w:r w:rsidRPr="00E15897">
              <w:rPr>
                <w:rFonts w:asciiTheme="minorHAnsi" w:hAnsiTheme="minorHAnsi" w:cstheme="minorHAnsi"/>
                <w:color w:val="auto"/>
                <w:lang w:val="fr-BE" w:eastAsia="en-US"/>
              </w:rPr>
              <w:t>membres du personnel de la fonction publique administrative fédérale telle que définie à l’article 1</w:t>
            </w:r>
            <w:r w:rsidRPr="00E15897">
              <w:rPr>
                <w:rFonts w:asciiTheme="minorHAnsi" w:hAnsiTheme="minorHAnsi" w:cstheme="minorHAnsi"/>
                <w:color w:val="auto"/>
                <w:vertAlign w:val="superscript"/>
                <w:lang w:val="fr-BE" w:eastAsia="en-US"/>
              </w:rPr>
              <w:t>er</w:t>
            </w:r>
            <w:r w:rsidRPr="00E15897">
              <w:rPr>
                <w:rFonts w:asciiTheme="minorHAnsi" w:hAnsiTheme="minorHAnsi" w:cstheme="minorHAnsi"/>
                <w:color w:val="auto"/>
                <w:lang w:val="fr-BE" w:eastAsia="en-US"/>
              </w:rPr>
              <w:t xml:space="preserve"> de la loi du 22 juillet 1993 portant certaines mesures en matière de fonction publique. </w:t>
            </w:r>
          </w:p>
          <w:p w14:paraId="31CC9FD6" w14:textId="77777777" w:rsidR="00730737" w:rsidRPr="00E15897" w:rsidRDefault="00730737" w:rsidP="00AD7D40">
            <w:pPr>
              <w:spacing w:after="0" w:line="240" w:lineRule="auto"/>
              <w:jc w:val="both"/>
              <w:rPr>
                <w:rFonts w:asciiTheme="minorHAnsi" w:hAnsiTheme="minorHAnsi" w:cstheme="minorHAnsi"/>
                <w:color w:val="auto"/>
                <w:lang w:val="fr-BE" w:eastAsia="en-US"/>
              </w:rPr>
            </w:pPr>
          </w:p>
          <w:p w14:paraId="686FECA7" w14:textId="0157ECAC" w:rsidR="006033EB" w:rsidRPr="00E15897" w:rsidRDefault="006033EB"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b/>
                <w:bCs/>
                <w:color w:val="auto"/>
                <w:lang w:val="fr-FR" w:eastAsia="en-US"/>
              </w:rPr>
              <w:t> </w:t>
            </w:r>
          </w:p>
        </w:tc>
      </w:tr>
      <w:tr w:rsidR="00AD7D40" w:rsidRPr="00721C10" w14:paraId="48837801" w14:textId="77777777" w:rsidTr="00EF2191">
        <w:tc>
          <w:tcPr>
            <w:tcW w:w="4533" w:type="dxa"/>
          </w:tcPr>
          <w:p w14:paraId="36738BE7" w14:textId="77777777" w:rsidR="00AD7D40" w:rsidRPr="00E15897" w:rsidRDefault="00AD7D40" w:rsidP="00AD7D40">
            <w:pPr>
              <w:spacing w:after="0" w:line="240" w:lineRule="auto"/>
              <w:jc w:val="both"/>
              <w:rPr>
                <w:rFonts w:asciiTheme="minorHAnsi" w:hAnsiTheme="minorHAnsi" w:cstheme="minorHAnsi"/>
                <w:b/>
                <w:bCs/>
                <w:color w:val="auto"/>
                <w:lang w:val="fr-BE" w:eastAsia="en-US"/>
              </w:rPr>
            </w:pPr>
          </w:p>
        </w:tc>
        <w:tc>
          <w:tcPr>
            <w:tcW w:w="4529" w:type="dxa"/>
          </w:tcPr>
          <w:p w14:paraId="09CAEA19" w14:textId="77777777" w:rsidR="00AD7D40" w:rsidRPr="00E15897" w:rsidRDefault="00AD7D40" w:rsidP="00AD7D40">
            <w:pPr>
              <w:spacing w:after="0" w:line="240" w:lineRule="auto"/>
              <w:jc w:val="both"/>
              <w:rPr>
                <w:rFonts w:asciiTheme="minorHAnsi" w:hAnsiTheme="minorHAnsi" w:cstheme="minorHAnsi"/>
                <w:b/>
                <w:bCs/>
                <w:color w:val="auto"/>
                <w:lang w:val="fr-BE" w:eastAsia="en-US"/>
              </w:rPr>
            </w:pPr>
          </w:p>
        </w:tc>
      </w:tr>
      <w:tr w:rsidR="006033EB" w:rsidRPr="00721C10" w14:paraId="77FB093E" w14:textId="77777777" w:rsidTr="00EF2191">
        <w:tc>
          <w:tcPr>
            <w:tcW w:w="4533" w:type="dxa"/>
          </w:tcPr>
          <w:p w14:paraId="4E781F4B" w14:textId="4724F747" w:rsidR="006033EB" w:rsidRPr="00E15897" w:rsidRDefault="006033EB" w:rsidP="00AD7D40">
            <w:pPr>
              <w:spacing w:after="0" w:line="240" w:lineRule="auto"/>
              <w:jc w:val="both"/>
              <w:rPr>
                <w:rFonts w:asciiTheme="minorHAnsi" w:hAnsiTheme="minorHAnsi" w:cstheme="minorHAnsi"/>
                <w:color w:val="auto"/>
                <w:lang w:val="nl" w:eastAsia="en-US"/>
              </w:rPr>
            </w:pPr>
            <w:r w:rsidRPr="00E15897">
              <w:rPr>
                <w:rFonts w:asciiTheme="minorHAnsi" w:hAnsiTheme="minorHAnsi" w:cstheme="minorHAnsi"/>
                <w:b/>
                <w:color w:val="auto"/>
                <w:lang w:val="nl" w:eastAsia="en-US"/>
              </w:rPr>
              <w:t>Art</w:t>
            </w:r>
            <w:r w:rsidR="000E6351" w:rsidRPr="00E15897">
              <w:rPr>
                <w:rFonts w:asciiTheme="minorHAnsi" w:hAnsiTheme="minorHAnsi" w:cstheme="minorHAnsi"/>
                <w:b/>
                <w:color w:val="auto"/>
                <w:lang w:val="nl" w:eastAsia="en-US"/>
              </w:rPr>
              <w:t>.</w:t>
            </w:r>
            <w:r w:rsidRPr="00E15897">
              <w:rPr>
                <w:rFonts w:asciiTheme="minorHAnsi" w:hAnsiTheme="minorHAnsi" w:cstheme="minorHAnsi"/>
                <w:b/>
                <w:color w:val="auto"/>
                <w:lang w:val="nl" w:eastAsia="en-US"/>
              </w:rPr>
              <w:t xml:space="preserve"> 2.</w:t>
            </w:r>
            <w:r w:rsidRPr="00E15897">
              <w:rPr>
                <w:rFonts w:asciiTheme="minorHAnsi" w:hAnsiTheme="minorHAnsi" w:cstheme="minorHAnsi"/>
                <w:color w:val="auto"/>
                <w:lang w:val="nl" w:eastAsia="en-US"/>
              </w:rPr>
              <w:t xml:space="preserve"> In dit besluit wordt verstaan onder:</w:t>
            </w:r>
          </w:p>
          <w:p w14:paraId="45E54454" w14:textId="77777777" w:rsidR="006033EB" w:rsidRPr="00E15897" w:rsidRDefault="006033EB" w:rsidP="00AD7D40">
            <w:pPr>
              <w:spacing w:after="0" w:line="240" w:lineRule="auto"/>
              <w:jc w:val="both"/>
              <w:rPr>
                <w:rFonts w:asciiTheme="minorHAnsi" w:hAnsiTheme="minorHAnsi" w:cstheme="minorHAnsi"/>
                <w:color w:val="auto"/>
                <w:lang w:val="nl" w:eastAsia="en-US"/>
              </w:rPr>
            </w:pPr>
          </w:p>
          <w:p w14:paraId="71554F4B" w14:textId="22CA9482" w:rsidR="006033EB" w:rsidRPr="00E15897" w:rsidRDefault="006033EB"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val="nl" w:eastAsia="en-US"/>
              </w:rPr>
              <w:t>1° federale dienst: een federale overheidsdienst, een programmatorische federale overheidsdienst, het Ministerie van Landsverdediging alsook de diensten die ervan afhangen, of een van de rechtspersonen bedoeld in artikel 1, 3°, van de wet van 22 juli 1993 houdende bepaalde maatregelen inzake ambtenarenzaken;</w:t>
            </w:r>
          </w:p>
          <w:p w14:paraId="7228F60A" w14:textId="058A4D4F" w:rsidR="006033EB" w:rsidRPr="00E15897" w:rsidRDefault="006033EB"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val="nl" w:eastAsia="en-US"/>
              </w:rPr>
              <w:t xml:space="preserve">  </w:t>
            </w:r>
          </w:p>
          <w:p w14:paraId="2EF10723" w14:textId="013F0C20" w:rsidR="006033EB" w:rsidRPr="00E15897" w:rsidRDefault="006033EB" w:rsidP="00AD7D40">
            <w:pPr>
              <w:spacing w:after="0" w:line="240" w:lineRule="auto"/>
              <w:jc w:val="both"/>
              <w:rPr>
                <w:rFonts w:asciiTheme="minorHAnsi" w:hAnsiTheme="minorHAnsi" w:cstheme="minorHAnsi"/>
                <w:color w:val="auto"/>
                <w:lang w:val="nl" w:eastAsia="en-US"/>
              </w:rPr>
            </w:pPr>
            <w:r w:rsidRPr="00E15897">
              <w:rPr>
                <w:rFonts w:asciiTheme="minorHAnsi" w:hAnsiTheme="minorHAnsi" w:cstheme="minorHAnsi"/>
                <w:color w:val="auto"/>
                <w:lang w:val="nl" w:eastAsia="en-US"/>
              </w:rPr>
              <w:t>2° personeelslid: elke werknemer die tot een federale dienst behoort;</w:t>
            </w:r>
          </w:p>
          <w:p w14:paraId="4E8EA75E" w14:textId="77777777" w:rsidR="006033EB" w:rsidRPr="00E15897" w:rsidRDefault="006033EB" w:rsidP="00AD7D40">
            <w:pPr>
              <w:spacing w:after="0" w:line="240" w:lineRule="auto"/>
              <w:jc w:val="both"/>
              <w:rPr>
                <w:rFonts w:asciiTheme="minorHAnsi" w:hAnsiTheme="minorHAnsi" w:cstheme="minorHAnsi"/>
                <w:color w:val="auto"/>
                <w:lang w:eastAsia="en-US"/>
              </w:rPr>
            </w:pPr>
          </w:p>
          <w:p w14:paraId="311A4E29" w14:textId="71F2F889" w:rsidR="00FC389D" w:rsidRPr="00E15897" w:rsidRDefault="006033EB" w:rsidP="00AD7D40">
            <w:pPr>
              <w:spacing w:after="0" w:line="240" w:lineRule="auto"/>
              <w:jc w:val="both"/>
              <w:rPr>
                <w:rFonts w:asciiTheme="minorHAnsi" w:hAnsiTheme="minorHAnsi" w:cstheme="minorHAnsi"/>
                <w:color w:val="auto"/>
                <w:lang w:val="nl" w:eastAsia="en-US"/>
              </w:rPr>
            </w:pPr>
            <w:r w:rsidRPr="00E15897">
              <w:rPr>
                <w:rFonts w:asciiTheme="minorHAnsi" w:hAnsiTheme="minorHAnsi" w:cstheme="minorHAnsi"/>
                <w:color w:val="auto"/>
                <w:lang w:val="nl" w:eastAsia="en-US"/>
              </w:rPr>
              <w:t>3° leidend ambtenaar: de voorzitter van het directiecomité van een federale overheidsdienst, de voorzitter van een programmatorische federale overheidsdienst, de leidend ambtenaar of de ambtenaar belast met het dagelijks beheer van een openbare instelling van sociale zekerheid of van een instelling van openbaar nut, de ambtenaar die de directieraad van het Ministerie van Landsverdediging voorzit</w:t>
            </w:r>
            <w:r w:rsidR="00342417" w:rsidRPr="00E15897">
              <w:rPr>
                <w:rFonts w:asciiTheme="minorHAnsi" w:hAnsiTheme="minorHAnsi" w:cstheme="minorHAnsi"/>
                <w:color w:val="auto"/>
                <w:lang w:val="nl" w:eastAsia="en-US"/>
              </w:rPr>
              <w:t>;</w:t>
            </w:r>
          </w:p>
          <w:p w14:paraId="77055D1A" w14:textId="77777777" w:rsidR="00C5541B" w:rsidRPr="00E15897" w:rsidRDefault="00C5541B" w:rsidP="00AD7D40">
            <w:pPr>
              <w:spacing w:after="0" w:line="240" w:lineRule="auto"/>
              <w:jc w:val="both"/>
              <w:rPr>
                <w:rFonts w:asciiTheme="minorHAnsi" w:hAnsiTheme="minorHAnsi" w:cstheme="minorHAnsi"/>
                <w:color w:val="auto"/>
                <w:lang w:val="nl" w:eastAsia="en-US"/>
              </w:rPr>
            </w:pPr>
          </w:p>
          <w:p w14:paraId="6C2BF70C" w14:textId="37CA7F47" w:rsidR="00FC389D" w:rsidRPr="00E15897" w:rsidRDefault="005B52DD" w:rsidP="00AD7D40">
            <w:pPr>
              <w:spacing w:after="0" w:line="240" w:lineRule="auto"/>
              <w:jc w:val="both"/>
              <w:rPr>
                <w:rFonts w:asciiTheme="minorHAnsi" w:hAnsiTheme="minorHAnsi" w:cstheme="minorHAnsi"/>
                <w:color w:val="auto"/>
                <w:lang w:val="nl" w:eastAsia="en-US"/>
              </w:rPr>
            </w:pPr>
            <w:r w:rsidRPr="00E15897">
              <w:rPr>
                <w:rFonts w:asciiTheme="minorHAnsi" w:hAnsiTheme="minorHAnsi" w:cstheme="minorHAnsi"/>
                <w:color w:val="auto"/>
                <w:lang w:val="nl" w:eastAsia="en-US"/>
              </w:rPr>
              <w:t>4°</w:t>
            </w:r>
            <w:r w:rsidR="00992B1B" w:rsidRPr="00E15897">
              <w:rPr>
                <w:rFonts w:asciiTheme="minorHAnsi" w:hAnsiTheme="minorHAnsi" w:cstheme="minorHAnsi"/>
                <w:color w:val="auto"/>
                <w:lang w:val="nl" w:eastAsia="en-US"/>
              </w:rPr>
              <w:t> </w:t>
            </w:r>
            <w:r w:rsidR="001877C0">
              <w:rPr>
                <w:rFonts w:asciiTheme="minorHAnsi" w:hAnsiTheme="minorHAnsi" w:cstheme="minorHAnsi"/>
                <w:color w:val="auto"/>
                <w:lang w:val="nl" w:eastAsia="en-US"/>
              </w:rPr>
              <w:t>m</w:t>
            </w:r>
            <w:r w:rsidRPr="00E15897">
              <w:rPr>
                <w:rFonts w:asciiTheme="minorHAnsi" w:hAnsiTheme="minorHAnsi" w:cstheme="minorHAnsi"/>
                <w:color w:val="auto"/>
                <w:lang w:val="nl" w:eastAsia="en-US"/>
              </w:rPr>
              <w:t xml:space="preserve">edisch personeel: </w:t>
            </w:r>
            <w:r w:rsidR="00992B1B" w:rsidRPr="00E15897">
              <w:rPr>
                <w:rFonts w:asciiTheme="minorHAnsi" w:hAnsiTheme="minorHAnsi" w:cstheme="minorHAnsi"/>
                <w:color w:val="auto"/>
                <w:lang w:val="nl" w:eastAsia="en-US"/>
              </w:rPr>
              <w:t xml:space="preserve">een </w:t>
            </w:r>
            <w:r w:rsidRPr="00E15897">
              <w:rPr>
                <w:rFonts w:asciiTheme="minorHAnsi" w:hAnsiTheme="minorHAnsi" w:cstheme="minorHAnsi"/>
                <w:color w:val="auto"/>
                <w:lang w:val="nl" w:eastAsia="en-US"/>
              </w:rPr>
              <w:t>personeelslid</w:t>
            </w:r>
            <w:r w:rsidR="00170B60" w:rsidRPr="00E15897">
              <w:rPr>
                <w:rFonts w:asciiTheme="minorHAnsi" w:hAnsiTheme="minorHAnsi" w:cstheme="minorHAnsi"/>
              </w:rPr>
              <w:t xml:space="preserve"> </w:t>
            </w:r>
            <w:r w:rsidR="00170B60" w:rsidRPr="00E15897">
              <w:rPr>
                <w:rFonts w:asciiTheme="minorHAnsi" w:hAnsiTheme="minorHAnsi" w:cstheme="minorHAnsi"/>
                <w:color w:val="auto"/>
                <w:lang w:val="nl" w:eastAsia="en-US"/>
              </w:rPr>
              <w:t>dat een beroep bepaald bij de</w:t>
            </w:r>
            <w:r w:rsidR="00CC28FD" w:rsidRPr="00E15897">
              <w:rPr>
                <w:rFonts w:asciiTheme="minorHAnsi" w:hAnsiTheme="minorHAnsi" w:cstheme="minorHAnsi"/>
              </w:rPr>
              <w:t xml:space="preserve"> </w:t>
            </w:r>
            <w:r w:rsidR="00170B60" w:rsidRPr="00E15897">
              <w:rPr>
                <w:rFonts w:asciiTheme="minorHAnsi" w:hAnsiTheme="minorHAnsi" w:cstheme="minorHAnsi"/>
              </w:rPr>
              <w:t>g</w:t>
            </w:r>
            <w:r w:rsidR="00CC28FD" w:rsidRPr="00E15897">
              <w:rPr>
                <w:rFonts w:asciiTheme="minorHAnsi" w:hAnsiTheme="minorHAnsi" w:cstheme="minorHAnsi"/>
                <w:color w:val="auto"/>
                <w:lang w:val="nl" w:eastAsia="en-US"/>
              </w:rPr>
              <w:t>ecoördineerde wet van 10 mei 2015 betreffende de uitoefening van de gezondheidszorgberoepen</w:t>
            </w:r>
            <w:r w:rsidR="00170B60" w:rsidRPr="00E15897">
              <w:rPr>
                <w:rFonts w:asciiTheme="minorHAnsi" w:hAnsiTheme="minorHAnsi" w:cstheme="minorHAnsi"/>
                <w:color w:val="auto"/>
                <w:lang w:val="nl" w:eastAsia="en-US"/>
              </w:rPr>
              <w:t xml:space="preserve"> uitoefent.</w:t>
            </w:r>
          </w:p>
          <w:p w14:paraId="22F7990C" w14:textId="53328D2D" w:rsidR="00C5541B" w:rsidRPr="00E15897" w:rsidRDefault="00C5541B" w:rsidP="00AD7D40">
            <w:pPr>
              <w:spacing w:after="0" w:line="240" w:lineRule="auto"/>
              <w:jc w:val="both"/>
              <w:rPr>
                <w:rFonts w:asciiTheme="minorHAnsi" w:hAnsiTheme="minorHAnsi" w:cstheme="minorHAnsi"/>
                <w:color w:val="auto"/>
                <w:lang w:val="nl" w:eastAsia="en-US"/>
              </w:rPr>
            </w:pPr>
          </w:p>
          <w:p w14:paraId="69CC77BC" w14:textId="0E04E5EA" w:rsidR="00133641" w:rsidRPr="00E15897" w:rsidRDefault="00133641" w:rsidP="00AD7D40">
            <w:pPr>
              <w:autoSpaceDE w:val="0"/>
              <w:autoSpaceDN w:val="0"/>
              <w:adjustRightInd w:val="0"/>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eastAsia="en-US"/>
              </w:rPr>
              <w:t>De uitdrukking “personeelslid”</w:t>
            </w:r>
            <w:r w:rsidR="00333150" w:rsidRPr="00E15897">
              <w:rPr>
                <w:rFonts w:asciiTheme="minorHAnsi" w:hAnsiTheme="minorHAnsi" w:cstheme="minorHAnsi"/>
                <w:color w:val="auto"/>
                <w:lang w:eastAsia="en-US"/>
              </w:rPr>
              <w:t xml:space="preserve"> </w:t>
            </w:r>
            <w:r w:rsidRPr="00E15897">
              <w:rPr>
                <w:rFonts w:asciiTheme="minorHAnsi" w:hAnsiTheme="minorHAnsi" w:cstheme="minorHAnsi"/>
                <w:color w:val="auto"/>
                <w:lang w:eastAsia="en-US"/>
              </w:rPr>
              <w:t xml:space="preserve">bedoeld in de definitie in 2° van het eerste lid moet wordt begrepen als </w:t>
            </w:r>
            <w:r w:rsidR="00554F49" w:rsidRPr="00E15897">
              <w:rPr>
                <w:rFonts w:asciiTheme="minorHAnsi" w:hAnsiTheme="minorHAnsi" w:cstheme="minorHAnsi"/>
                <w:color w:val="auto"/>
                <w:lang w:eastAsia="en-US"/>
              </w:rPr>
              <w:t>“</w:t>
            </w:r>
            <w:r w:rsidRPr="00E15897">
              <w:rPr>
                <w:rFonts w:asciiTheme="minorHAnsi" w:hAnsiTheme="minorHAnsi" w:cstheme="minorHAnsi"/>
                <w:color w:val="auto"/>
                <w:lang w:eastAsia="en-US"/>
              </w:rPr>
              <w:t>burgerpersoneelslid</w:t>
            </w:r>
            <w:r w:rsidR="00554F49" w:rsidRPr="00E15897">
              <w:rPr>
                <w:rFonts w:asciiTheme="minorHAnsi" w:hAnsiTheme="minorHAnsi" w:cstheme="minorHAnsi"/>
                <w:color w:val="auto"/>
                <w:lang w:eastAsia="en-US"/>
              </w:rPr>
              <w:t>”</w:t>
            </w:r>
            <w:r w:rsidR="00913752" w:rsidRPr="00E15897">
              <w:rPr>
                <w:rFonts w:asciiTheme="minorHAnsi" w:hAnsiTheme="minorHAnsi" w:cstheme="minorHAnsi"/>
                <w:color w:val="auto"/>
                <w:lang w:eastAsia="en-US"/>
              </w:rPr>
              <w:t xml:space="preserve"> </w:t>
            </w:r>
            <w:r w:rsidR="00992B1B" w:rsidRPr="00E15897">
              <w:rPr>
                <w:rFonts w:asciiTheme="minorHAnsi" w:hAnsiTheme="minorHAnsi" w:cstheme="minorHAnsi"/>
                <w:color w:val="auto"/>
                <w:lang w:eastAsia="en-US"/>
              </w:rPr>
              <w:t xml:space="preserve">wanneer dit </w:t>
            </w:r>
            <w:r w:rsidRPr="00E15897">
              <w:rPr>
                <w:rFonts w:asciiTheme="minorHAnsi" w:hAnsiTheme="minorHAnsi" w:cstheme="minorHAnsi"/>
                <w:color w:val="auto"/>
                <w:lang w:eastAsia="en-US"/>
              </w:rPr>
              <w:t>het Ministerie van Landsverdediging</w:t>
            </w:r>
            <w:r w:rsidR="00992B1B" w:rsidRPr="00E15897">
              <w:rPr>
                <w:rFonts w:asciiTheme="minorHAnsi" w:hAnsiTheme="minorHAnsi" w:cstheme="minorHAnsi"/>
                <w:color w:val="auto"/>
                <w:lang w:eastAsia="en-US"/>
              </w:rPr>
              <w:t xml:space="preserve"> betreft</w:t>
            </w:r>
            <w:r w:rsidR="00342417" w:rsidRPr="00E15897">
              <w:rPr>
                <w:rFonts w:asciiTheme="minorHAnsi" w:hAnsiTheme="minorHAnsi" w:cstheme="minorHAnsi"/>
                <w:color w:val="auto"/>
                <w:lang w:eastAsia="en-US"/>
              </w:rPr>
              <w:t>.</w:t>
            </w:r>
          </w:p>
          <w:p w14:paraId="1BEB6C54" w14:textId="77777777" w:rsidR="00133641" w:rsidRPr="00E15897" w:rsidRDefault="00133641" w:rsidP="00AD7D40">
            <w:pPr>
              <w:spacing w:after="0" w:line="240" w:lineRule="auto"/>
              <w:jc w:val="both"/>
              <w:rPr>
                <w:rFonts w:asciiTheme="minorHAnsi" w:hAnsiTheme="minorHAnsi" w:cstheme="minorHAnsi"/>
                <w:color w:val="auto"/>
                <w:lang w:val="nl" w:eastAsia="en-US"/>
              </w:rPr>
            </w:pPr>
          </w:p>
          <w:p w14:paraId="278C736E" w14:textId="4820E499" w:rsidR="00AC4FDF" w:rsidRPr="00E15897" w:rsidRDefault="00AC4FDF"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eastAsia="en-US"/>
              </w:rPr>
              <w:t>Voor de toepassing van dit besluit:</w:t>
            </w:r>
          </w:p>
          <w:p w14:paraId="5234FB3B" w14:textId="77777777" w:rsidR="00AC4FDF" w:rsidRPr="00E15897" w:rsidRDefault="00AC4FDF" w:rsidP="00AD7D40">
            <w:pPr>
              <w:numPr>
                <w:ilvl w:val="0"/>
                <w:numId w:val="23"/>
              </w:numPr>
              <w:spacing w:after="0" w:line="240" w:lineRule="auto"/>
              <w:contextualSpacing/>
              <w:jc w:val="both"/>
              <w:rPr>
                <w:rFonts w:asciiTheme="minorHAnsi" w:hAnsiTheme="minorHAnsi" w:cstheme="minorHAnsi"/>
                <w:color w:val="auto"/>
                <w:lang w:eastAsia="en-US"/>
              </w:rPr>
            </w:pPr>
            <w:r w:rsidRPr="00E15897">
              <w:rPr>
                <w:rFonts w:asciiTheme="minorHAnsi" w:hAnsiTheme="minorHAnsi" w:cstheme="minorHAnsi"/>
                <w:color w:val="auto"/>
                <w:lang w:eastAsia="en-US"/>
              </w:rPr>
              <w:t>wordt de Veiligheid van de Staat beschouwd als een federale dienst zoals bepaald in 1°;</w:t>
            </w:r>
          </w:p>
          <w:p w14:paraId="5596F015" w14:textId="77777777" w:rsidR="00AC4FDF" w:rsidRPr="00E15897" w:rsidRDefault="00AC4FDF" w:rsidP="00AD7D40">
            <w:pPr>
              <w:numPr>
                <w:ilvl w:val="0"/>
                <w:numId w:val="23"/>
              </w:numPr>
              <w:spacing w:after="0" w:line="240" w:lineRule="auto"/>
              <w:contextualSpacing/>
              <w:jc w:val="both"/>
              <w:rPr>
                <w:rFonts w:asciiTheme="minorHAnsi" w:hAnsiTheme="minorHAnsi" w:cstheme="minorHAnsi"/>
                <w:color w:val="auto"/>
                <w:lang w:eastAsia="en-US"/>
              </w:rPr>
            </w:pPr>
            <w:r w:rsidRPr="00E15897">
              <w:rPr>
                <w:rFonts w:asciiTheme="minorHAnsi" w:hAnsiTheme="minorHAnsi" w:cstheme="minorHAnsi"/>
                <w:color w:val="auto"/>
                <w:lang w:eastAsia="en-US"/>
              </w:rPr>
              <w:t>wordt de administrateur-generaal van de Veiligheid van de Staat beschouwd als een leidend ambtenaar zoals bepaald in 3°.</w:t>
            </w:r>
          </w:p>
          <w:p w14:paraId="21DD27BE" w14:textId="77777777" w:rsidR="006033EB" w:rsidRPr="00E15897" w:rsidRDefault="006033EB" w:rsidP="00AD7D40">
            <w:pPr>
              <w:spacing w:after="0" w:line="240" w:lineRule="auto"/>
              <w:jc w:val="both"/>
              <w:rPr>
                <w:rFonts w:asciiTheme="minorHAnsi" w:hAnsiTheme="minorHAnsi" w:cstheme="minorHAnsi"/>
                <w:b/>
                <w:bCs/>
                <w:color w:val="auto"/>
                <w:lang w:eastAsia="en-US"/>
              </w:rPr>
            </w:pPr>
          </w:p>
          <w:p w14:paraId="3C4A5A59" w14:textId="77777777" w:rsidR="006033EB" w:rsidRPr="00E15897" w:rsidRDefault="006033EB" w:rsidP="00AD7D40">
            <w:pPr>
              <w:spacing w:after="0" w:line="240" w:lineRule="auto"/>
              <w:jc w:val="both"/>
              <w:rPr>
                <w:rFonts w:asciiTheme="minorHAnsi" w:hAnsiTheme="minorHAnsi" w:cstheme="minorHAnsi"/>
                <w:i/>
                <w:color w:val="auto"/>
                <w:lang w:eastAsia="en-US"/>
              </w:rPr>
            </w:pPr>
          </w:p>
        </w:tc>
        <w:tc>
          <w:tcPr>
            <w:tcW w:w="4529" w:type="dxa"/>
          </w:tcPr>
          <w:p w14:paraId="0B78D643" w14:textId="5D4EFF86" w:rsidR="006033EB" w:rsidRPr="00E15897" w:rsidRDefault="006033EB" w:rsidP="00AD7D40">
            <w:pPr>
              <w:spacing w:after="0" w:line="240" w:lineRule="auto"/>
              <w:jc w:val="both"/>
              <w:rPr>
                <w:rFonts w:asciiTheme="minorHAnsi" w:hAnsiTheme="minorHAnsi" w:cstheme="minorHAnsi"/>
                <w:strike/>
                <w:color w:val="auto"/>
                <w:lang w:val="fr-FR" w:eastAsia="en-US"/>
              </w:rPr>
            </w:pPr>
            <w:r w:rsidRPr="00E15897">
              <w:rPr>
                <w:rFonts w:asciiTheme="minorHAnsi" w:hAnsiTheme="minorHAnsi" w:cstheme="minorHAnsi"/>
                <w:b/>
                <w:color w:val="auto"/>
                <w:lang w:val="fr-FR" w:eastAsia="en-US"/>
              </w:rPr>
              <w:t>Art</w:t>
            </w:r>
            <w:r w:rsidR="000E6351" w:rsidRPr="00E15897">
              <w:rPr>
                <w:rFonts w:asciiTheme="minorHAnsi" w:hAnsiTheme="minorHAnsi" w:cstheme="minorHAnsi"/>
                <w:b/>
                <w:color w:val="auto"/>
                <w:lang w:val="fr-FR" w:eastAsia="en-US"/>
              </w:rPr>
              <w:t>.</w:t>
            </w:r>
            <w:r w:rsidRPr="00E15897">
              <w:rPr>
                <w:rFonts w:asciiTheme="minorHAnsi" w:hAnsiTheme="minorHAnsi" w:cstheme="minorHAnsi"/>
                <w:b/>
                <w:color w:val="auto"/>
                <w:lang w:val="fr-FR" w:eastAsia="en-US"/>
              </w:rPr>
              <w:t xml:space="preserve">  2.</w:t>
            </w:r>
            <w:r w:rsidRPr="00E15897">
              <w:rPr>
                <w:rFonts w:asciiTheme="minorHAnsi" w:hAnsiTheme="minorHAnsi" w:cstheme="minorHAnsi"/>
                <w:color w:val="auto"/>
                <w:lang w:val="fr-FR" w:eastAsia="en-US"/>
              </w:rPr>
              <w:t xml:space="preserve"> Dans le présent arrêté, on entend par :</w:t>
            </w:r>
          </w:p>
          <w:p w14:paraId="215D8610" w14:textId="4FC65737" w:rsidR="006033EB" w:rsidRPr="00E15897" w:rsidRDefault="006033EB" w:rsidP="00AD7D40">
            <w:pPr>
              <w:spacing w:after="0" w:line="240" w:lineRule="auto"/>
              <w:jc w:val="both"/>
              <w:rPr>
                <w:rFonts w:asciiTheme="minorHAnsi" w:hAnsiTheme="minorHAnsi" w:cstheme="minorHAnsi"/>
                <w:strike/>
                <w:color w:val="auto"/>
                <w:lang w:val="fr-FR" w:eastAsia="en-US"/>
              </w:rPr>
            </w:pPr>
          </w:p>
          <w:p w14:paraId="560F2432" w14:textId="1B5496AF" w:rsidR="009944F3" w:rsidRPr="00E15897" w:rsidRDefault="006033EB" w:rsidP="00AD7D40">
            <w:pPr>
              <w:spacing w:after="0" w:line="240" w:lineRule="auto"/>
              <w:jc w:val="both"/>
              <w:rPr>
                <w:rFonts w:asciiTheme="minorHAnsi" w:hAnsiTheme="minorHAnsi" w:cstheme="minorHAnsi"/>
                <w:lang w:val="fr-FR"/>
              </w:rPr>
            </w:pPr>
            <w:r w:rsidRPr="00E15897">
              <w:rPr>
                <w:rFonts w:asciiTheme="minorHAnsi" w:hAnsiTheme="minorHAnsi" w:cstheme="minorHAnsi"/>
                <w:color w:val="auto"/>
                <w:lang w:val="fr-FR" w:eastAsia="en-US"/>
              </w:rPr>
              <w:t xml:space="preserve"> 1° service fédéral :</w:t>
            </w:r>
            <w:r w:rsidRPr="00E15897">
              <w:rPr>
                <w:rFonts w:asciiTheme="minorHAnsi" w:hAnsiTheme="minorHAnsi" w:cstheme="minorHAnsi"/>
                <w:b/>
                <w:bCs/>
                <w:lang w:val="fr-FR"/>
              </w:rPr>
              <w:t xml:space="preserve"> </w:t>
            </w:r>
            <w:r w:rsidRPr="00E15897">
              <w:rPr>
                <w:rFonts w:asciiTheme="minorHAnsi" w:hAnsiTheme="minorHAnsi" w:cstheme="minorHAnsi"/>
                <w:lang w:val="fr-FR"/>
              </w:rPr>
              <w:t>un service public fédéral, un service public fédéral de programmation, le Ministère de la Défense ainsi que les services qui en dépendent, ou une des personnes morales visées à l'article 1er, 3°, de la loi du 22 juillet 1993 portant certaines mesures en matière de fonction publique</w:t>
            </w:r>
            <w:r w:rsidR="009944F3" w:rsidRPr="00E15897">
              <w:rPr>
                <w:rFonts w:asciiTheme="minorHAnsi" w:hAnsiTheme="minorHAnsi" w:cstheme="minorHAnsi"/>
                <w:lang w:val="fr-FR"/>
              </w:rPr>
              <w:t> ;</w:t>
            </w:r>
          </w:p>
          <w:p w14:paraId="4F6EFF65" w14:textId="62B3AB34" w:rsidR="006033EB" w:rsidRPr="00E15897" w:rsidRDefault="006033EB" w:rsidP="00AD7D40">
            <w:pPr>
              <w:spacing w:after="0" w:line="240" w:lineRule="auto"/>
              <w:jc w:val="both"/>
              <w:rPr>
                <w:rFonts w:asciiTheme="minorHAnsi" w:hAnsiTheme="minorHAnsi" w:cstheme="minorHAnsi"/>
                <w:color w:val="auto"/>
                <w:lang w:val="fr-FR" w:eastAsia="en-US"/>
              </w:rPr>
            </w:pPr>
          </w:p>
          <w:p w14:paraId="21BBE24D" w14:textId="77777777" w:rsidR="00396024" w:rsidRPr="00E15897" w:rsidRDefault="00396024" w:rsidP="00AD7D40">
            <w:pPr>
              <w:spacing w:after="0" w:line="240" w:lineRule="auto"/>
              <w:jc w:val="both"/>
              <w:rPr>
                <w:rFonts w:asciiTheme="minorHAnsi" w:hAnsiTheme="minorHAnsi" w:cstheme="minorHAnsi"/>
                <w:color w:val="auto"/>
                <w:lang w:val="fr-FR" w:eastAsia="en-US"/>
              </w:rPr>
            </w:pPr>
          </w:p>
          <w:p w14:paraId="1BECC81D" w14:textId="2F908353" w:rsidR="006033EB" w:rsidRPr="00E15897" w:rsidRDefault="006033EB"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2° membre du personnel : tout travailleur appartenant à un service fédéral;</w:t>
            </w:r>
          </w:p>
          <w:p w14:paraId="720EA2B0" w14:textId="2177412D" w:rsidR="006033EB" w:rsidRPr="00E15897" w:rsidRDefault="006033EB" w:rsidP="00AD7D40">
            <w:pPr>
              <w:spacing w:after="0" w:line="240" w:lineRule="auto"/>
              <w:rPr>
                <w:rFonts w:asciiTheme="minorHAnsi" w:hAnsiTheme="minorHAnsi" w:cstheme="minorHAnsi"/>
                <w:strike/>
                <w:color w:val="00B050"/>
                <w:lang w:val="fr-FR" w:eastAsia="en-US"/>
              </w:rPr>
            </w:pPr>
          </w:p>
          <w:p w14:paraId="41366EA5" w14:textId="4A61B96F" w:rsidR="00E97E12" w:rsidRPr="00E15897" w:rsidRDefault="006033EB"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3° fonctionnaire dirigeant : le président du comité de direction d'un service public fédéral, le président d'un service public fédéral de programmation, le fonctionnaire dirigeant ou l'agent chargé de la gestion journalière d'une institution publique de sécurité sociale ou d'un organisme d'intérêt public, l'agent qui préside le conseil de direction du ministère de la Défense</w:t>
            </w:r>
            <w:r w:rsidR="00342417" w:rsidRPr="00E15897">
              <w:rPr>
                <w:rFonts w:asciiTheme="minorHAnsi" w:hAnsiTheme="minorHAnsi" w:cstheme="minorHAnsi"/>
                <w:color w:val="auto"/>
                <w:lang w:val="fr-FR" w:eastAsia="en-US"/>
              </w:rPr>
              <w:t> ;</w:t>
            </w:r>
          </w:p>
          <w:p w14:paraId="4DA98511" w14:textId="77777777" w:rsidR="002333CB" w:rsidRPr="00E15897" w:rsidRDefault="000B7857"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 xml:space="preserve"> </w:t>
            </w:r>
          </w:p>
          <w:p w14:paraId="52CE49FF" w14:textId="77777777" w:rsidR="00C5541B" w:rsidRPr="00E15897" w:rsidRDefault="00C5541B" w:rsidP="00AD7D40">
            <w:pPr>
              <w:spacing w:after="0" w:line="240" w:lineRule="auto"/>
              <w:jc w:val="both"/>
              <w:rPr>
                <w:rFonts w:asciiTheme="minorHAnsi" w:hAnsiTheme="minorHAnsi" w:cstheme="minorHAnsi"/>
                <w:color w:val="auto"/>
                <w:lang w:val="fr-FR" w:eastAsia="en-US"/>
              </w:rPr>
            </w:pPr>
          </w:p>
          <w:p w14:paraId="35B4FCBC" w14:textId="77777777" w:rsidR="00C5541B" w:rsidRPr="00E15897" w:rsidRDefault="00C5541B" w:rsidP="00AD7D40">
            <w:pPr>
              <w:spacing w:after="0" w:line="240" w:lineRule="auto"/>
              <w:jc w:val="both"/>
              <w:rPr>
                <w:rFonts w:asciiTheme="minorHAnsi" w:hAnsiTheme="minorHAnsi" w:cstheme="minorHAnsi"/>
                <w:color w:val="auto"/>
                <w:lang w:val="fr-FR" w:eastAsia="en-US"/>
              </w:rPr>
            </w:pPr>
          </w:p>
          <w:p w14:paraId="65C5D221" w14:textId="31F3AF4B" w:rsidR="006033EB" w:rsidRPr="00E15897" w:rsidRDefault="00DA239A"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 xml:space="preserve">4° </w:t>
            </w:r>
            <w:r w:rsidR="001877C0">
              <w:rPr>
                <w:rFonts w:asciiTheme="minorHAnsi" w:hAnsiTheme="minorHAnsi" w:cstheme="minorHAnsi"/>
                <w:color w:val="auto"/>
                <w:lang w:val="fr-FR" w:eastAsia="en-US"/>
              </w:rPr>
              <w:t>p</w:t>
            </w:r>
            <w:r w:rsidR="002333CB" w:rsidRPr="00E15897">
              <w:rPr>
                <w:rFonts w:asciiTheme="minorHAnsi" w:hAnsiTheme="minorHAnsi" w:cstheme="minorHAnsi"/>
                <w:color w:val="auto"/>
                <w:lang w:val="fr-FR" w:eastAsia="en-US"/>
              </w:rPr>
              <w:t>ersonnel médical</w:t>
            </w:r>
            <w:r w:rsidRPr="00E15897">
              <w:rPr>
                <w:rFonts w:asciiTheme="minorHAnsi" w:hAnsiTheme="minorHAnsi" w:cstheme="minorHAnsi"/>
                <w:color w:val="auto"/>
                <w:lang w:val="fr-FR" w:eastAsia="en-US"/>
              </w:rPr>
              <w:t> :</w:t>
            </w:r>
            <w:r w:rsidR="00221035" w:rsidRPr="00E15897">
              <w:rPr>
                <w:rFonts w:asciiTheme="minorHAnsi" w:hAnsiTheme="minorHAnsi" w:cstheme="minorHAnsi"/>
                <w:lang w:val="fr-FR"/>
              </w:rPr>
              <w:t xml:space="preserve"> </w:t>
            </w:r>
            <w:r w:rsidR="00333150" w:rsidRPr="00E15897">
              <w:rPr>
                <w:rFonts w:asciiTheme="minorHAnsi" w:hAnsiTheme="minorHAnsi" w:cstheme="minorHAnsi"/>
                <w:lang w:val="fr-FR"/>
              </w:rPr>
              <w:t xml:space="preserve">un </w:t>
            </w:r>
            <w:r w:rsidRPr="00E15897">
              <w:rPr>
                <w:rFonts w:asciiTheme="minorHAnsi" w:hAnsiTheme="minorHAnsi" w:cstheme="minorHAnsi"/>
                <w:lang w:val="fr-FR"/>
              </w:rPr>
              <w:t xml:space="preserve">membre du personnel exerçant une </w:t>
            </w:r>
            <w:r w:rsidR="00221035" w:rsidRPr="00E15897">
              <w:rPr>
                <w:rFonts w:asciiTheme="minorHAnsi" w:hAnsiTheme="minorHAnsi" w:cstheme="minorHAnsi"/>
                <w:color w:val="auto"/>
                <w:lang w:val="fr-FR" w:eastAsia="en-US"/>
              </w:rPr>
              <w:t>profession visée par la loi coordonnée du 1</w:t>
            </w:r>
            <w:r w:rsidR="00D7752D" w:rsidRPr="00E15897">
              <w:rPr>
                <w:rFonts w:asciiTheme="minorHAnsi" w:hAnsiTheme="minorHAnsi" w:cstheme="minorHAnsi"/>
                <w:color w:val="auto"/>
                <w:lang w:val="fr-FR" w:eastAsia="en-US"/>
              </w:rPr>
              <w:t>0</w:t>
            </w:r>
            <w:r w:rsidR="00221035" w:rsidRPr="00E15897">
              <w:rPr>
                <w:rFonts w:asciiTheme="minorHAnsi" w:hAnsiTheme="minorHAnsi" w:cstheme="minorHAnsi"/>
                <w:color w:val="auto"/>
                <w:lang w:val="fr-FR" w:eastAsia="en-US"/>
              </w:rPr>
              <w:t xml:space="preserve"> mai 2015 relative à l’exercice des professions de</w:t>
            </w:r>
            <w:r w:rsidR="00A623AA" w:rsidRPr="00E15897">
              <w:rPr>
                <w:rFonts w:asciiTheme="minorHAnsi" w:hAnsiTheme="minorHAnsi" w:cstheme="minorHAnsi"/>
                <w:color w:val="auto"/>
                <w:lang w:val="fr-FR" w:eastAsia="en-US"/>
              </w:rPr>
              <w:t xml:space="preserve">s soins de </w:t>
            </w:r>
            <w:r w:rsidR="00221035" w:rsidRPr="00E15897">
              <w:rPr>
                <w:rFonts w:asciiTheme="minorHAnsi" w:hAnsiTheme="minorHAnsi" w:cstheme="minorHAnsi"/>
                <w:color w:val="auto"/>
                <w:lang w:val="fr-FR" w:eastAsia="en-US"/>
              </w:rPr>
              <w:t>santé</w:t>
            </w:r>
            <w:r w:rsidRPr="00E15897">
              <w:rPr>
                <w:rFonts w:asciiTheme="minorHAnsi" w:hAnsiTheme="minorHAnsi" w:cstheme="minorHAnsi"/>
                <w:color w:val="auto"/>
                <w:lang w:val="fr-FR" w:eastAsia="en-US"/>
              </w:rPr>
              <w:t>.</w:t>
            </w:r>
          </w:p>
          <w:p w14:paraId="02B2541D" w14:textId="77777777" w:rsidR="00133641" w:rsidRPr="00E15897" w:rsidRDefault="00133641" w:rsidP="00AD7D40">
            <w:pPr>
              <w:spacing w:after="0" w:line="240" w:lineRule="auto"/>
              <w:jc w:val="both"/>
              <w:rPr>
                <w:rFonts w:asciiTheme="minorHAnsi" w:hAnsiTheme="minorHAnsi" w:cstheme="minorHAnsi"/>
                <w:color w:val="auto"/>
                <w:lang w:val="fr-FR" w:eastAsia="en-US"/>
              </w:rPr>
            </w:pPr>
          </w:p>
          <w:p w14:paraId="711B34C5" w14:textId="5B28D283" w:rsidR="006033EB" w:rsidRPr="00E15897" w:rsidRDefault="00D515A3" w:rsidP="00AD7D40">
            <w:pPr>
              <w:autoSpaceDE w:val="0"/>
              <w:autoSpaceDN w:val="0"/>
              <w:adjustRightInd w:val="0"/>
              <w:spacing w:after="0" w:line="240" w:lineRule="auto"/>
              <w:jc w:val="both"/>
              <w:rPr>
                <w:rFonts w:asciiTheme="minorHAnsi" w:hAnsiTheme="minorHAnsi" w:cstheme="minorHAnsi"/>
                <w:color w:val="auto"/>
                <w:lang w:val="fr-BE" w:eastAsia="en-US"/>
              </w:rPr>
            </w:pPr>
            <w:r w:rsidRPr="00E15897">
              <w:rPr>
                <w:rFonts w:asciiTheme="minorHAnsi" w:hAnsiTheme="minorHAnsi" w:cstheme="minorHAnsi"/>
                <w:color w:val="auto"/>
                <w:lang w:val="fr-BE" w:eastAsia="en-US"/>
              </w:rPr>
              <w:t>L’expression « membre du personnel » visée dans l</w:t>
            </w:r>
            <w:r w:rsidR="001661F6" w:rsidRPr="00E15897">
              <w:rPr>
                <w:rFonts w:asciiTheme="minorHAnsi" w:hAnsiTheme="minorHAnsi" w:cstheme="minorHAnsi"/>
                <w:color w:val="auto"/>
                <w:lang w:val="fr-BE" w:eastAsia="en-US"/>
              </w:rPr>
              <w:t xml:space="preserve">a </w:t>
            </w:r>
            <w:r w:rsidRPr="00E15897">
              <w:rPr>
                <w:rFonts w:asciiTheme="minorHAnsi" w:hAnsiTheme="minorHAnsi" w:cstheme="minorHAnsi"/>
                <w:color w:val="auto"/>
                <w:lang w:val="fr-BE" w:eastAsia="en-US"/>
              </w:rPr>
              <w:t xml:space="preserve"> définition</w:t>
            </w:r>
            <w:r w:rsidR="001661F6" w:rsidRPr="00E15897">
              <w:rPr>
                <w:rFonts w:asciiTheme="minorHAnsi" w:hAnsiTheme="minorHAnsi" w:cstheme="minorHAnsi"/>
                <w:color w:val="auto"/>
                <w:lang w:val="fr-BE" w:eastAsia="en-US"/>
              </w:rPr>
              <w:t xml:space="preserve"> </w:t>
            </w:r>
            <w:r w:rsidRPr="00E15897">
              <w:rPr>
                <w:rFonts w:asciiTheme="minorHAnsi" w:hAnsiTheme="minorHAnsi" w:cstheme="minorHAnsi"/>
                <w:color w:val="auto"/>
                <w:lang w:val="fr-BE" w:eastAsia="en-US"/>
              </w:rPr>
              <w:t>d</w:t>
            </w:r>
            <w:r w:rsidR="00733411" w:rsidRPr="00E15897">
              <w:rPr>
                <w:rFonts w:asciiTheme="minorHAnsi" w:hAnsiTheme="minorHAnsi" w:cstheme="minorHAnsi"/>
                <w:color w:val="auto"/>
                <w:lang w:val="fr-BE" w:eastAsia="en-US"/>
              </w:rPr>
              <w:t>u 2</w:t>
            </w:r>
            <w:r w:rsidRPr="00E15897">
              <w:rPr>
                <w:rFonts w:asciiTheme="minorHAnsi" w:hAnsiTheme="minorHAnsi" w:cstheme="minorHAnsi"/>
                <w:color w:val="auto"/>
                <w:lang w:val="fr-BE" w:eastAsia="en-US"/>
              </w:rPr>
              <w:t>° de l’alinéa 1er se comprend comme « membre du personnel</w:t>
            </w:r>
            <w:r w:rsidR="00733411" w:rsidRPr="00E15897">
              <w:rPr>
                <w:rFonts w:asciiTheme="minorHAnsi" w:hAnsiTheme="minorHAnsi" w:cstheme="minorHAnsi"/>
                <w:color w:val="auto"/>
                <w:lang w:val="fr-BE" w:eastAsia="en-US"/>
              </w:rPr>
              <w:t xml:space="preserve"> </w:t>
            </w:r>
            <w:r w:rsidRPr="00E15897">
              <w:rPr>
                <w:rFonts w:asciiTheme="minorHAnsi" w:hAnsiTheme="minorHAnsi" w:cstheme="minorHAnsi"/>
                <w:color w:val="auto"/>
                <w:lang w:val="fr-BE" w:eastAsia="en-US"/>
              </w:rPr>
              <w:t>civil » lorsqu’elle concerne le ministère de la Défense.</w:t>
            </w:r>
          </w:p>
          <w:p w14:paraId="3418A1C6" w14:textId="77777777" w:rsidR="00D515A3" w:rsidRPr="00E15897" w:rsidRDefault="00D515A3" w:rsidP="00AD7D40">
            <w:pPr>
              <w:spacing w:after="0" w:line="240" w:lineRule="auto"/>
              <w:jc w:val="both"/>
              <w:rPr>
                <w:rFonts w:asciiTheme="minorHAnsi" w:hAnsiTheme="minorHAnsi" w:cstheme="minorHAnsi"/>
                <w:b/>
                <w:bCs/>
                <w:color w:val="auto"/>
                <w:lang w:val="fr-BE" w:eastAsia="en-US"/>
              </w:rPr>
            </w:pPr>
          </w:p>
          <w:p w14:paraId="13A40977" w14:textId="77777777" w:rsidR="00E97E12" w:rsidRPr="00E15897" w:rsidRDefault="00730737" w:rsidP="00AD7D40">
            <w:pPr>
              <w:spacing w:after="0" w:line="240" w:lineRule="auto"/>
              <w:jc w:val="both"/>
              <w:rPr>
                <w:rFonts w:asciiTheme="minorHAnsi" w:hAnsiTheme="minorHAnsi" w:cstheme="minorHAnsi"/>
                <w:color w:val="auto"/>
                <w:lang w:val="fr-BE" w:eastAsia="en-US"/>
              </w:rPr>
            </w:pPr>
            <w:r w:rsidRPr="00E15897">
              <w:rPr>
                <w:rFonts w:asciiTheme="minorHAnsi" w:hAnsiTheme="minorHAnsi" w:cstheme="minorHAnsi"/>
                <w:color w:val="auto"/>
                <w:lang w:val="fr-BE" w:eastAsia="en-US"/>
              </w:rPr>
              <w:t>Pour l</w:t>
            </w:r>
            <w:r w:rsidR="00C13E55" w:rsidRPr="00E15897">
              <w:rPr>
                <w:rFonts w:asciiTheme="minorHAnsi" w:hAnsiTheme="minorHAnsi" w:cstheme="minorHAnsi"/>
                <w:color w:val="auto"/>
                <w:lang w:val="fr-BE" w:eastAsia="en-US"/>
              </w:rPr>
              <w:t>’application du présent arrêté</w:t>
            </w:r>
            <w:r w:rsidR="00E97E12" w:rsidRPr="00E15897">
              <w:rPr>
                <w:rFonts w:asciiTheme="minorHAnsi" w:hAnsiTheme="minorHAnsi" w:cstheme="minorHAnsi"/>
                <w:color w:val="auto"/>
                <w:lang w:val="fr-BE" w:eastAsia="en-US"/>
              </w:rPr>
              <w:t> :</w:t>
            </w:r>
          </w:p>
          <w:p w14:paraId="5B71AD26" w14:textId="3320D16B" w:rsidR="006033EB" w:rsidRPr="00E15897" w:rsidRDefault="00BC49EF" w:rsidP="00AD7D40">
            <w:pPr>
              <w:pStyle w:val="Lijstalinea"/>
              <w:numPr>
                <w:ilvl w:val="0"/>
                <w:numId w:val="22"/>
              </w:numPr>
              <w:spacing w:after="0" w:line="240" w:lineRule="auto"/>
              <w:jc w:val="both"/>
              <w:rPr>
                <w:rFonts w:asciiTheme="minorHAnsi" w:hAnsiTheme="minorHAnsi" w:cstheme="minorHAnsi"/>
                <w:color w:val="auto"/>
                <w:lang w:val="fr-BE" w:eastAsia="en-US"/>
              </w:rPr>
            </w:pPr>
            <w:r w:rsidRPr="00E15897">
              <w:rPr>
                <w:rFonts w:asciiTheme="minorHAnsi" w:hAnsiTheme="minorHAnsi" w:cstheme="minorHAnsi"/>
                <w:color w:val="auto"/>
                <w:lang w:val="fr-BE" w:eastAsia="en-US"/>
              </w:rPr>
              <w:t>l</w:t>
            </w:r>
            <w:r w:rsidR="00730737" w:rsidRPr="00E15897">
              <w:rPr>
                <w:rFonts w:asciiTheme="minorHAnsi" w:hAnsiTheme="minorHAnsi" w:cstheme="minorHAnsi"/>
                <w:color w:val="auto"/>
                <w:lang w:val="fr-BE" w:eastAsia="en-US"/>
              </w:rPr>
              <w:t xml:space="preserve">a Sûreté de l’Etat est considérée comme étant </w:t>
            </w:r>
            <w:r w:rsidR="00450E09" w:rsidRPr="00E15897">
              <w:rPr>
                <w:rFonts w:asciiTheme="minorHAnsi" w:hAnsiTheme="minorHAnsi" w:cstheme="minorHAnsi"/>
                <w:color w:val="auto"/>
                <w:lang w:val="fr-BE" w:eastAsia="en-US"/>
              </w:rPr>
              <w:t>un service fédéral</w:t>
            </w:r>
            <w:r w:rsidR="00C13E55" w:rsidRPr="00E15897">
              <w:rPr>
                <w:rFonts w:asciiTheme="minorHAnsi" w:hAnsiTheme="minorHAnsi" w:cstheme="minorHAnsi"/>
                <w:color w:val="auto"/>
                <w:lang w:val="fr-BE" w:eastAsia="en-US"/>
              </w:rPr>
              <w:t xml:space="preserve"> tel que défini sous le </w:t>
            </w:r>
            <w:r w:rsidR="00E97E12" w:rsidRPr="00E15897">
              <w:rPr>
                <w:rFonts w:asciiTheme="minorHAnsi" w:hAnsiTheme="minorHAnsi" w:cstheme="minorHAnsi"/>
                <w:color w:val="auto"/>
                <w:lang w:val="fr-BE" w:eastAsia="en-US"/>
              </w:rPr>
              <w:t>1</w:t>
            </w:r>
            <w:r w:rsidR="00C13E55" w:rsidRPr="00E15897">
              <w:rPr>
                <w:rFonts w:asciiTheme="minorHAnsi" w:hAnsiTheme="minorHAnsi" w:cstheme="minorHAnsi"/>
                <w:color w:val="auto"/>
                <w:lang w:val="fr-BE" w:eastAsia="en-US"/>
              </w:rPr>
              <w:t>°</w:t>
            </w:r>
            <w:r w:rsidR="00E97E12" w:rsidRPr="00E15897">
              <w:rPr>
                <w:rFonts w:asciiTheme="minorHAnsi" w:hAnsiTheme="minorHAnsi" w:cstheme="minorHAnsi"/>
                <w:color w:val="auto"/>
                <w:lang w:val="fr-BE" w:eastAsia="en-US"/>
              </w:rPr>
              <w:t> ;</w:t>
            </w:r>
          </w:p>
          <w:p w14:paraId="3BC46247" w14:textId="0C8847B0" w:rsidR="00E97E12" w:rsidRPr="00E15897" w:rsidRDefault="00BC49EF" w:rsidP="00AD7D40">
            <w:pPr>
              <w:pStyle w:val="Lijstalinea"/>
              <w:numPr>
                <w:ilvl w:val="0"/>
                <w:numId w:val="22"/>
              </w:numPr>
              <w:spacing w:after="0" w:line="240" w:lineRule="auto"/>
              <w:jc w:val="both"/>
              <w:rPr>
                <w:rFonts w:asciiTheme="minorHAnsi" w:hAnsiTheme="minorHAnsi" w:cstheme="minorHAnsi"/>
                <w:color w:val="auto"/>
                <w:lang w:val="fr-BE" w:eastAsia="en-US"/>
              </w:rPr>
            </w:pPr>
            <w:r w:rsidRPr="00E15897">
              <w:rPr>
                <w:rFonts w:asciiTheme="minorHAnsi" w:hAnsiTheme="minorHAnsi" w:cstheme="minorHAnsi"/>
                <w:color w:val="auto"/>
                <w:lang w:val="fr-BE" w:eastAsia="en-US"/>
              </w:rPr>
              <w:t>l</w:t>
            </w:r>
            <w:r w:rsidR="00E97E12" w:rsidRPr="00E15897">
              <w:rPr>
                <w:rFonts w:asciiTheme="minorHAnsi" w:hAnsiTheme="minorHAnsi" w:cstheme="minorHAnsi"/>
                <w:color w:val="auto"/>
                <w:lang w:val="fr-BE" w:eastAsia="en-US"/>
              </w:rPr>
              <w:t>’administrateur général de la Sûreté de l’Etat est considéré comme un fonctionnaire dirigeant tel que défini sous le 3°.</w:t>
            </w:r>
          </w:p>
        </w:tc>
      </w:tr>
      <w:tr w:rsidR="006033EB" w:rsidRPr="00721C10" w14:paraId="559FAC87" w14:textId="77777777" w:rsidTr="00EF2191">
        <w:tc>
          <w:tcPr>
            <w:tcW w:w="4533" w:type="dxa"/>
          </w:tcPr>
          <w:p w14:paraId="12DE5AAD" w14:textId="77777777" w:rsidR="006033EB" w:rsidRPr="00E15897" w:rsidRDefault="006033EB" w:rsidP="00AD7D40">
            <w:pPr>
              <w:spacing w:after="0" w:line="240" w:lineRule="auto"/>
              <w:jc w:val="both"/>
              <w:rPr>
                <w:rFonts w:asciiTheme="minorHAnsi" w:hAnsiTheme="minorHAnsi" w:cstheme="minorHAnsi"/>
                <w:b/>
                <w:color w:val="auto"/>
                <w:lang w:val="fr-FR" w:eastAsia="en-US"/>
              </w:rPr>
            </w:pPr>
          </w:p>
        </w:tc>
        <w:tc>
          <w:tcPr>
            <w:tcW w:w="4529" w:type="dxa"/>
          </w:tcPr>
          <w:p w14:paraId="77496474" w14:textId="77777777" w:rsidR="006033EB" w:rsidRPr="00E15897" w:rsidRDefault="006033EB" w:rsidP="00AD7D40">
            <w:pPr>
              <w:spacing w:after="0" w:line="240" w:lineRule="auto"/>
              <w:jc w:val="both"/>
              <w:rPr>
                <w:rFonts w:asciiTheme="minorHAnsi" w:hAnsiTheme="minorHAnsi" w:cstheme="minorHAnsi"/>
                <w:color w:val="auto"/>
                <w:lang w:val="fr-FR" w:eastAsia="en-US"/>
              </w:rPr>
            </w:pPr>
          </w:p>
        </w:tc>
      </w:tr>
      <w:tr w:rsidR="006033EB" w:rsidRPr="00FB4932" w14:paraId="5CD616AF" w14:textId="77777777" w:rsidTr="00EF2191">
        <w:tc>
          <w:tcPr>
            <w:tcW w:w="4533" w:type="dxa"/>
          </w:tcPr>
          <w:p w14:paraId="1E8536C0" w14:textId="3AEE22D6" w:rsidR="00FB4932" w:rsidRDefault="006033EB" w:rsidP="00AD7D40">
            <w:pPr>
              <w:spacing w:after="0" w:line="240" w:lineRule="auto"/>
              <w:jc w:val="both"/>
              <w:rPr>
                <w:rFonts w:asciiTheme="minorHAnsi" w:eastAsia="Times New Roman" w:hAnsiTheme="minorHAnsi" w:cstheme="minorHAnsi"/>
                <w:color w:val="auto"/>
                <w:lang w:val="nl" w:eastAsia="nl"/>
              </w:rPr>
            </w:pPr>
            <w:r w:rsidRPr="00E15897">
              <w:rPr>
                <w:rFonts w:asciiTheme="minorHAnsi" w:eastAsia="Times New Roman" w:hAnsiTheme="minorHAnsi" w:cstheme="minorHAnsi"/>
                <w:b/>
                <w:bCs/>
                <w:color w:val="auto"/>
                <w:lang w:val="nl" w:eastAsia="nl"/>
              </w:rPr>
              <w:t>Art</w:t>
            </w:r>
            <w:r w:rsidR="000E6351" w:rsidRPr="00E15897">
              <w:rPr>
                <w:rFonts w:asciiTheme="minorHAnsi" w:eastAsia="Times New Roman" w:hAnsiTheme="minorHAnsi" w:cstheme="minorHAnsi"/>
                <w:b/>
                <w:bCs/>
                <w:color w:val="auto"/>
                <w:lang w:val="nl" w:eastAsia="nl"/>
              </w:rPr>
              <w:t>.</w:t>
            </w:r>
            <w:r w:rsidRPr="00E15897">
              <w:rPr>
                <w:rFonts w:asciiTheme="minorHAnsi" w:eastAsia="Times New Roman" w:hAnsiTheme="minorHAnsi" w:cstheme="minorHAnsi"/>
                <w:b/>
                <w:bCs/>
                <w:color w:val="auto"/>
                <w:lang w:val="nl" w:eastAsia="nl"/>
              </w:rPr>
              <w:t xml:space="preserve"> 3.</w:t>
            </w:r>
            <w:r w:rsidRPr="00E15897">
              <w:rPr>
                <w:rFonts w:asciiTheme="minorHAnsi" w:eastAsia="Times New Roman" w:hAnsiTheme="minorHAnsi" w:cstheme="minorHAnsi"/>
                <w:color w:val="auto"/>
                <w:lang w:val="nl" w:eastAsia="nl"/>
              </w:rPr>
              <w:t xml:space="preserve"> </w:t>
            </w:r>
            <w:r w:rsidR="008F5CA0">
              <w:rPr>
                <w:rFonts w:asciiTheme="minorHAnsi" w:eastAsia="Times New Roman" w:hAnsiTheme="minorHAnsi" w:cstheme="minorHAnsi"/>
                <w:color w:val="auto"/>
                <w:lang w:val="nl" w:eastAsia="nl"/>
              </w:rPr>
              <w:t xml:space="preserve">Opgeheven (1) </w:t>
            </w:r>
          </w:p>
          <w:p w14:paraId="279C27BC" w14:textId="22350FF3" w:rsidR="0046659D" w:rsidRPr="00E15897" w:rsidRDefault="0046659D" w:rsidP="008F5CA0">
            <w:pPr>
              <w:spacing w:after="0" w:line="240" w:lineRule="auto"/>
              <w:jc w:val="both"/>
              <w:rPr>
                <w:rFonts w:asciiTheme="minorHAnsi" w:hAnsiTheme="minorHAnsi" w:cstheme="minorHAnsi"/>
                <w:b/>
                <w:color w:val="auto"/>
                <w:lang w:eastAsia="en-US"/>
              </w:rPr>
            </w:pPr>
          </w:p>
        </w:tc>
        <w:tc>
          <w:tcPr>
            <w:tcW w:w="4529" w:type="dxa"/>
          </w:tcPr>
          <w:p w14:paraId="3FD4219B" w14:textId="24A20EDC" w:rsidR="00FB4932" w:rsidRDefault="006033EB" w:rsidP="00AD7D40">
            <w:pPr>
              <w:spacing w:after="0" w:line="240" w:lineRule="auto"/>
              <w:jc w:val="both"/>
              <w:rPr>
                <w:rFonts w:asciiTheme="minorHAnsi" w:eastAsia="Times New Roman" w:hAnsiTheme="minorHAnsi" w:cstheme="minorHAnsi"/>
                <w:color w:val="auto"/>
                <w:lang w:val="fr-BE" w:eastAsia="fr-FR"/>
              </w:rPr>
            </w:pPr>
            <w:r w:rsidRPr="00E15897">
              <w:rPr>
                <w:rFonts w:asciiTheme="minorHAnsi" w:eastAsia="Times New Roman" w:hAnsiTheme="minorHAnsi" w:cstheme="minorHAnsi"/>
                <w:b/>
                <w:bCs/>
                <w:color w:val="auto"/>
                <w:lang w:val="fr-BE" w:eastAsia="fr-FR"/>
              </w:rPr>
              <w:t>Art</w:t>
            </w:r>
            <w:r w:rsidR="000E6351" w:rsidRPr="00E15897">
              <w:rPr>
                <w:rFonts w:asciiTheme="minorHAnsi" w:eastAsia="Times New Roman" w:hAnsiTheme="minorHAnsi" w:cstheme="minorHAnsi"/>
                <w:b/>
                <w:bCs/>
                <w:color w:val="auto"/>
                <w:lang w:val="fr-BE" w:eastAsia="fr-FR"/>
              </w:rPr>
              <w:t>.</w:t>
            </w:r>
            <w:r w:rsidRPr="00E15897">
              <w:rPr>
                <w:rFonts w:asciiTheme="minorHAnsi" w:eastAsia="Times New Roman" w:hAnsiTheme="minorHAnsi" w:cstheme="minorHAnsi"/>
                <w:b/>
                <w:bCs/>
                <w:color w:val="auto"/>
                <w:lang w:val="fr-BE" w:eastAsia="fr-FR"/>
              </w:rPr>
              <w:t xml:space="preserve"> 3.</w:t>
            </w:r>
            <w:r w:rsidRPr="00E15897">
              <w:rPr>
                <w:rFonts w:asciiTheme="minorHAnsi" w:eastAsia="Times New Roman" w:hAnsiTheme="minorHAnsi" w:cstheme="minorHAnsi"/>
                <w:color w:val="auto"/>
                <w:lang w:val="fr-BE" w:eastAsia="fr-FR"/>
              </w:rPr>
              <w:t xml:space="preserve">  </w:t>
            </w:r>
            <w:r w:rsidR="00FB4932">
              <w:rPr>
                <w:rFonts w:asciiTheme="minorHAnsi" w:eastAsia="Times New Roman" w:hAnsiTheme="minorHAnsi" w:cstheme="minorHAnsi"/>
                <w:color w:val="auto"/>
                <w:lang w:val="fr-BE" w:eastAsia="fr-FR"/>
              </w:rPr>
              <w:t xml:space="preserve">Abrogé (1) </w:t>
            </w:r>
          </w:p>
          <w:p w14:paraId="1A1F4B30" w14:textId="500EAB35" w:rsidR="008F5CA0" w:rsidRPr="00E15897" w:rsidRDefault="00FB4932" w:rsidP="008F5CA0">
            <w:pPr>
              <w:spacing w:after="0" w:line="240" w:lineRule="auto"/>
              <w:jc w:val="both"/>
              <w:rPr>
                <w:rFonts w:asciiTheme="minorHAnsi" w:hAnsiTheme="minorHAnsi" w:cstheme="minorHAnsi"/>
                <w:color w:val="auto"/>
                <w:vertAlign w:val="superscript"/>
                <w:lang w:val="fr-BE" w:eastAsia="en-US"/>
              </w:rPr>
            </w:pPr>
            <w:r>
              <w:rPr>
                <w:rFonts w:asciiTheme="minorHAnsi" w:eastAsia="Times New Roman" w:hAnsiTheme="minorHAnsi" w:cstheme="minorHAnsi"/>
                <w:color w:val="auto"/>
                <w:lang w:val="fr-BE" w:eastAsia="fr-FR"/>
              </w:rPr>
              <w:t xml:space="preserve"> </w:t>
            </w:r>
          </w:p>
          <w:p w14:paraId="07BC4600" w14:textId="5CBB4608" w:rsidR="00067A0C" w:rsidRPr="00E15897" w:rsidRDefault="00067A0C" w:rsidP="00AD7D40">
            <w:pPr>
              <w:spacing w:after="0" w:line="240" w:lineRule="auto"/>
              <w:jc w:val="both"/>
              <w:rPr>
                <w:rFonts w:asciiTheme="minorHAnsi" w:hAnsiTheme="minorHAnsi" w:cstheme="minorHAnsi"/>
                <w:color w:val="auto"/>
                <w:vertAlign w:val="superscript"/>
                <w:lang w:val="fr-BE" w:eastAsia="en-US"/>
              </w:rPr>
            </w:pPr>
          </w:p>
        </w:tc>
      </w:tr>
      <w:tr w:rsidR="006033EB" w:rsidRPr="00FB4932" w14:paraId="5B907F51" w14:textId="77777777" w:rsidTr="00EF2191">
        <w:tc>
          <w:tcPr>
            <w:tcW w:w="4533" w:type="dxa"/>
          </w:tcPr>
          <w:p w14:paraId="7B87CC2F" w14:textId="77777777" w:rsidR="006033EB" w:rsidRPr="00E15897" w:rsidRDefault="006033EB" w:rsidP="00AD7D40">
            <w:pPr>
              <w:spacing w:after="0" w:line="240" w:lineRule="auto"/>
              <w:jc w:val="both"/>
              <w:rPr>
                <w:rFonts w:asciiTheme="minorHAnsi" w:eastAsia="Times New Roman" w:hAnsiTheme="minorHAnsi" w:cstheme="minorHAnsi"/>
                <w:b/>
                <w:bCs/>
                <w:color w:val="auto"/>
                <w:lang w:val="fr-FR" w:eastAsia="nl"/>
              </w:rPr>
            </w:pPr>
          </w:p>
        </w:tc>
        <w:tc>
          <w:tcPr>
            <w:tcW w:w="4529" w:type="dxa"/>
          </w:tcPr>
          <w:p w14:paraId="23B11572" w14:textId="77777777" w:rsidR="006033EB" w:rsidRPr="00E15897" w:rsidRDefault="006033EB" w:rsidP="00AD7D40">
            <w:pPr>
              <w:spacing w:after="0" w:line="240" w:lineRule="auto"/>
              <w:jc w:val="both"/>
              <w:rPr>
                <w:rFonts w:asciiTheme="minorHAnsi" w:eastAsia="Times New Roman" w:hAnsiTheme="minorHAnsi" w:cstheme="minorHAnsi"/>
                <w:b/>
                <w:bCs/>
                <w:color w:val="auto"/>
                <w:lang w:val="fr-BE" w:eastAsia="fr-FR"/>
              </w:rPr>
            </w:pPr>
          </w:p>
        </w:tc>
      </w:tr>
      <w:tr w:rsidR="006033EB" w:rsidRPr="00FB4932" w14:paraId="6D807350" w14:textId="77777777" w:rsidTr="00EF2191">
        <w:tc>
          <w:tcPr>
            <w:tcW w:w="4533" w:type="dxa"/>
          </w:tcPr>
          <w:p w14:paraId="582D9148" w14:textId="77777777" w:rsidR="008F5CA0" w:rsidRDefault="00AF205C" w:rsidP="00AD7D40">
            <w:pPr>
              <w:spacing w:after="0" w:line="240" w:lineRule="auto"/>
              <w:jc w:val="both"/>
              <w:rPr>
                <w:rFonts w:asciiTheme="minorHAnsi" w:eastAsia="Times New Roman" w:hAnsiTheme="minorHAnsi" w:cstheme="minorHAnsi"/>
                <w:color w:val="auto"/>
                <w:lang w:val="nl" w:eastAsia="nl"/>
              </w:rPr>
            </w:pPr>
            <w:r w:rsidRPr="00E15897">
              <w:rPr>
                <w:rFonts w:asciiTheme="minorHAnsi" w:hAnsiTheme="minorHAnsi" w:cstheme="minorHAnsi"/>
                <w:b/>
                <w:color w:val="auto"/>
                <w:lang w:val="nl" w:eastAsia="en-US"/>
              </w:rPr>
              <w:t>Art</w:t>
            </w:r>
            <w:r w:rsidR="000E6351" w:rsidRPr="00E15897">
              <w:rPr>
                <w:rFonts w:asciiTheme="minorHAnsi" w:hAnsiTheme="minorHAnsi" w:cstheme="minorHAnsi"/>
                <w:b/>
                <w:color w:val="auto"/>
                <w:lang w:val="nl" w:eastAsia="en-US"/>
              </w:rPr>
              <w:t>.</w:t>
            </w:r>
            <w:r w:rsidRPr="00E15897">
              <w:rPr>
                <w:rFonts w:asciiTheme="minorHAnsi" w:hAnsiTheme="minorHAnsi" w:cstheme="minorHAnsi"/>
                <w:b/>
                <w:color w:val="auto"/>
                <w:lang w:val="nl" w:eastAsia="en-US"/>
              </w:rPr>
              <w:t xml:space="preserve"> 4. </w:t>
            </w:r>
            <w:r w:rsidR="008F5CA0">
              <w:rPr>
                <w:rFonts w:asciiTheme="minorHAnsi" w:eastAsia="Times New Roman" w:hAnsiTheme="minorHAnsi" w:cstheme="minorHAnsi"/>
                <w:color w:val="auto"/>
                <w:lang w:val="nl" w:eastAsia="nl"/>
              </w:rPr>
              <w:t xml:space="preserve">Opgeheven (1) </w:t>
            </w:r>
          </w:p>
          <w:p w14:paraId="5F677613" w14:textId="77777777" w:rsidR="006033EB" w:rsidRPr="00E15897" w:rsidRDefault="006033EB" w:rsidP="008F5CA0">
            <w:pPr>
              <w:spacing w:after="0" w:line="240" w:lineRule="auto"/>
              <w:jc w:val="both"/>
              <w:rPr>
                <w:rFonts w:asciiTheme="minorHAnsi" w:hAnsiTheme="minorHAnsi" w:cstheme="minorHAnsi"/>
                <w:b/>
                <w:color w:val="auto"/>
                <w:lang w:eastAsia="en-US"/>
              </w:rPr>
            </w:pPr>
          </w:p>
        </w:tc>
        <w:tc>
          <w:tcPr>
            <w:tcW w:w="4529" w:type="dxa"/>
          </w:tcPr>
          <w:p w14:paraId="733FA0E9" w14:textId="6B0CFC29" w:rsidR="008F5CA0" w:rsidRDefault="006033EB" w:rsidP="00AD7D40">
            <w:pPr>
              <w:spacing w:after="0" w:line="240" w:lineRule="auto"/>
              <w:jc w:val="both"/>
              <w:rPr>
                <w:rFonts w:asciiTheme="minorHAnsi" w:hAnsiTheme="minorHAnsi" w:cstheme="minorHAnsi"/>
                <w:b/>
                <w:color w:val="auto"/>
                <w:lang w:val="fr-FR" w:eastAsia="en-US"/>
              </w:rPr>
            </w:pPr>
            <w:r w:rsidRPr="00E15897">
              <w:rPr>
                <w:rFonts w:asciiTheme="minorHAnsi" w:hAnsiTheme="minorHAnsi" w:cstheme="minorHAnsi"/>
                <w:b/>
                <w:color w:val="auto"/>
                <w:lang w:val="fr-FR" w:eastAsia="en-US"/>
              </w:rPr>
              <w:t>Art</w:t>
            </w:r>
            <w:r w:rsidR="000E6351" w:rsidRPr="00E15897">
              <w:rPr>
                <w:rFonts w:asciiTheme="minorHAnsi" w:hAnsiTheme="minorHAnsi" w:cstheme="minorHAnsi"/>
                <w:b/>
                <w:color w:val="auto"/>
                <w:lang w:val="fr-FR" w:eastAsia="en-US"/>
              </w:rPr>
              <w:t>.</w:t>
            </w:r>
            <w:r w:rsidRPr="00E15897">
              <w:rPr>
                <w:rFonts w:asciiTheme="minorHAnsi" w:hAnsiTheme="minorHAnsi" w:cstheme="minorHAnsi"/>
                <w:b/>
                <w:color w:val="auto"/>
                <w:lang w:val="fr-FR" w:eastAsia="en-US"/>
              </w:rPr>
              <w:t xml:space="preserve"> 4. </w:t>
            </w:r>
            <w:r w:rsidR="008F5CA0">
              <w:rPr>
                <w:rFonts w:asciiTheme="minorHAnsi" w:eastAsia="Times New Roman" w:hAnsiTheme="minorHAnsi" w:cstheme="minorHAnsi"/>
                <w:color w:val="auto"/>
                <w:lang w:val="fr-BE" w:eastAsia="fr-FR"/>
              </w:rPr>
              <w:t>Abrogé (1)</w:t>
            </w:r>
          </w:p>
          <w:p w14:paraId="1C686F3F" w14:textId="6C3291ED" w:rsidR="006F4C4B" w:rsidRPr="00E15897" w:rsidRDefault="006F4C4B" w:rsidP="00AD7D40">
            <w:pPr>
              <w:spacing w:after="0" w:line="240" w:lineRule="auto"/>
              <w:jc w:val="both"/>
              <w:rPr>
                <w:rFonts w:asciiTheme="minorHAnsi" w:hAnsiTheme="minorHAnsi" w:cstheme="minorHAnsi"/>
                <w:bCs/>
                <w:color w:val="auto"/>
                <w:lang w:val="fr-FR" w:eastAsia="en-US"/>
              </w:rPr>
            </w:pPr>
          </w:p>
        </w:tc>
      </w:tr>
      <w:tr w:rsidR="006033EB" w:rsidRPr="00FB4932" w14:paraId="18146D93" w14:textId="77777777" w:rsidTr="00EF2191">
        <w:tc>
          <w:tcPr>
            <w:tcW w:w="4533" w:type="dxa"/>
          </w:tcPr>
          <w:p w14:paraId="3F22088E" w14:textId="77777777" w:rsidR="006033EB" w:rsidRPr="00E15897" w:rsidRDefault="006033EB" w:rsidP="00AD7D40">
            <w:pPr>
              <w:spacing w:after="0" w:line="240" w:lineRule="auto"/>
              <w:jc w:val="both"/>
              <w:rPr>
                <w:rFonts w:asciiTheme="minorHAnsi" w:hAnsiTheme="minorHAnsi" w:cstheme="minorHAnsi"/>
                <w:color w:val="auto"/>
                <w:lang w:val="fr-FR" w:eastAsia="en-US"/>
              </w:rPr>
            </w:pPr>
          </w:p>
        </w:tc>
        <w:tc>
          <w:tcPr>
            <w:tcW w:w="4529" w:type="dxa"/>
          </w:tcPr>
          <w:p w14:paraId="332E7392" w14:textId="77777777" w:rsidR="006033EB" w:rsidRPr="00E15897" w:rsidRDefault="006033EB" w:rsidP="00AD7D40">
            <w:pPr>
              <w:spacing w:after="0" w:line="240" w:lineRule="auto"/>
              <w:rPr>
                <w:rFonts w:asciiTheme="minorHAnsi" w:eastAsia="Times New Roman" w:hAnsiTheme="minorHAnsi" w:cstheme="minorHAnsi"/>
                <w:color w:val="auto"/>
                <w:lang w:val="fr-BE" w:eastAsia="en-US"/>
              </w:rPr>
            </w:pPr>
          </w:p>
        </w:tc>
      </w:tr>
      <w:tr w:rsidR="006033EB" w:rsidRPr="00721C10" w14:paraId="6FB910EC" w14:textId="77777777" w:rsidTr="00EF2191">
        <w:tc>
          <w:tcPr>
            <w:tcW w:w="4533" w:type="dxa"/>
          </w:tcPr>
          <w:p w14:paraId="5C1DBD2E" w14:textId="434D3E8C" w:rsidR="00B70869" w:rsidRPr="00E15897" w:rsidRDefault="00B70869" w:rsidP="00AD7D40">
            <w:pPr>
              <w:spacing w:after="0" w:line="240" w:lineRule="auto"/>
              <w:jc w:val="both"/>
              <w:rPr>
                <w:rFonts w:asciiTheme="minorHAnsi" w:hAnsiTheme="minorHAnsi" w:cstheme="minorHAnsi"/>
                <w:color w:val="auto"/>
                <w:lang w:val="nl" w:eastAsia="en-US"/>
              </w:rPr>
            </w:pPr>
            <w:r w:rsidRPr="00E15897">
              <w:rPr>
                <w:rFonts w:asciiTheme="minorHAnsi" w:hAnsiTheme="minorHAnsi" w:cstheme="minorHAnsi"/>
                <w:b/>
                <w:color w:val="auto"/>
                <w:lang w:val="nl" w:eastAsia="en-US"/>
              </w:rPr>
              <w:t>Art</w:t>
            </w:r>
            <w:r w:rsidR="000E6351" w:rsidRPr="00E15897">
              <w:rPr>
                <w:rFonts w:asciiTheme="minorHAnsi" w:hAnsiTheme="minorHAnsi" w:cstheme="minorHAnsi"/>
                <w:b/>
                <w:color w:val="auto"/>
                <w:lang w:val="nl" w:eastAsia="en-US"/>
              </w:rPr>
              <w:t>.</w:t>
            </w:r>
            <w:r w:rsidRPr="00E15897">
              <w:rPr>
                <w:rFonts w:asciiTheme="minorHAnsi" w:hAnsiTheme="minorHAnsi" w:cstheme="minorHAnsi"/>
                <w:b/>
                <w:color w:val="auto"/>
                <w:lang w:val="nl" w:eastAsia="en-US"/>
              </w:rPr>
              <w:t xml:space="preserve"> 5.</w:t>
            </w:r>
            <w:r w:rsidR="00045AB7" w:rsidRPr="00E15897">
              <w:rPr>
                <w:rFonts w:asciiTheme="minorHAnsi" w:hAnsiTheme="minorHAnsi" w:cstheme="minorHAnsi"/>
                <w:b/>
                <w:color w:val="auto"/>
                <w:lang w:val="nl" w:eastAsia="en-US"/>
              </w:rPr>
              <w:t xml:space="preserve"> §</w:t>
            </w:r>
            <w:r w:rsidR="002E2FFF" w:rsidRPr="00E15897">
              <w:rPr>
                <w:rFonts w:asciiTheme="minorHAnsi" w:hAnsiTheme="minorHAnsi" w:cstheme="minorHAnsi"/>
                <w:b/>
                <w:color w:val="auto"/>
                <w:lang w:val="nl" w:eastAsia="en-US"/>
              </w:rPr>
              <w:t>.</w:t>
            </w:r>
            <w:r w:rsidR="00045AB7" w:rsidRPr="00E15897">
              <w:rPr>
                <w:rFonts w:asciiTheme="minorHAnsi" w:hAnsiTheme="minorHAnsi" w:cstheme="minorHAnsi"/>
                <w:b/>
                <w:color w:val="auto"/>
                <w:lang w:val="nl" w:eastAsia="en-US"/>
              </w:rPr>
              <w:t>1.</w:t>
            </w:r>
            <w:r w:rsidRPr="00E15897">
              <w:rPr>
                <w:rFonts w:asciiTheme="minorHAnsi" w:hAnsiTheme="minorHAnsi" w:cstheme="minorHAnsi"/>
                <w:b/>
                <w:color w:val="auto"/>
                <w:lang w:val="nl" w:eastAsia="en-US"/>
              </w:rPr>
              <w:t xml:space="preserve"> </w:t>
            </w:r>
            <w:r w:rsidRPr="00E15897">
              <w:rPr>
                <w:rFonts w:asciiTheme="minorHAnsi" w:hAnsiTheme="minorHAnsi" w:cstheme="minorHAnsi"/>
                <w:color w:val="auto"/>
                <w:lang w:val="nl" w:eastAsia="en-US"/>
              </w:rPr>
              <w:t xml:space="preserve">De leidend ambtenaar of zijn afgevaardigde </w:t>
            </w:r>
            <w:r w:rsidR="00D7170E" w:rsidRPr="00E15897">
              <w:rPr>
                <w:rFonts w:asciiTheme="minorHAnsi" w:hAnsiTheme="minorHAnsi" w:cstheme="minorHAnsi"/>
                <w:color w:val="auto"/>
                <w:lang w:val="nl" w:eastAsia="en-US"/>
              </w:rPr>
              <w:t>voldoet</w:t>
            </w:r>
            <w:r w:rsidRPr="00E15897">
              <w:rPr>
                <w:rFonts w:asciiTheme="minorHAnsi" w:hAnsiTheme="minorHAnsi" w:cstheme="minorHAnsi"/>
                <w:color w:val="auto"/>
                <w:lang w:val="nl" w:eastAsia="en-US"/>
              </w:rPr>
              <w:t xml:space="preserve"> </w:t>
            </w:r>
            <w:r w:rsidR="008E5F54" w:rsidRPr="00E15897">
              <w:rPr>
                <w:rFonts w:asciiTheme="minorHAnsi" w:hAnsiTheme="minorHAnsi" w:cstheme="minorHAnsi"/>
                <w:color w:val="auto"/>
                <w:lang w:val="nl" w:eastAsia="en-US"/>
              </w:rPr>
              <w:t>aa</w:t>
            </w:r>
            <w:r w:rsidRPr="00E15897">
              <w:rPr>
                <w:rFonts w:asciiTheme="minorHAnsi" w:hAnsiTheme="minorHAnsi" w:cstheme="minorHAnsi"/>
                <w:color w:val="auto"/>
                <w:lang w:val="nl" w:eastAsia="en-US"/>
              </w:rPr>
              <w:t xml:space="preserve">n een dringende behoefte aan extra personeel dat is vereist wegens de gezondheidscrisis ten gevolge van het coronavirus COVID-19, door prioritair gebruik te maken van de terbeschikkingstelling. Hij brengt het </w:t>
            </w:r>
            <w:r w:rsidR="00ED65A0" w:rsidRPr="00E15897">
              <w:rPr>
                <w:rFonts w:asciiTheme="minorHAnsi" w:hAnsiTheme="minorHAnsi" w:cstheme="minorHAnsi"/>
                <w:color w:val="auto"/>
                <w:lang w:val="nl" w:eastAsia="en-US"/>
              </w:rPr>
              <w:t>Directoraat</w:t>
            </w:r>
            <w:r w:rsidR="00431707" w:rsidRPr="00E15897">
              <w:rPr>
                <w:rFonts w:asciiTheme="minorHAnsi" w:hAnsiTheme="minorHAnsi" w:cstheme="minorHAnsi"/>
                <w:color w:val="auto"/>
                <w:lang w:val="nl" w:eastAsia="en-US"/>
              </w:rPr>
              <w:t xml:space="preserve">-Generaal </w:t>
            </w:r>
            <w:r w:rsidRPr="00E15897">
              <w:rPr>
                <w:rFonts w:asciiTheme="minorHAnsi" w:hAnsiTheme="minorHAnsi" w:cstheme="minorHAnsi"/>
                <w:color w:val="auto"/>
                <w:lang w:val="nl" w:eastAsia="en-US"/>
              </w:rPr>
              <w:t>R</w:t>
            </w:r>
            <w:r w:rsidR="00D43D36" w:rsidRPr="00E15897">
              <w:rPr>
                <w:rFonts w:asciiTheme="minorHAnsi" w:hAnsiTheme="minorHAnsi" w:cstheme="minorHAnsi"/>
                <w:color w:val="auto"/>
                <w:lang w:val="nl" w:eastAsia="en-US"/>
              </w:rPr>
              <w:t>ekrutering en Ontwikkeling</w:t>
            </w:r>
            <w:r w:rsidRPr="00E15897">
              <w:rPr>
                <w:rFonts w:asciiTheme="minorHAnsi" w:hAnsiTheme="minorHAnsi" w:cstheme="minorHAnsi"/>
                <w:color w:val="auto"/>
                <w:lang w:val="nl" w:eastAsia="en-US"/>
              </w:rPr>
              <w:t xml:space="preserve"> van de Federale Overheidsdienst Beleid en Ondersteuning daarvan op de hoogte.</w:t>
            </w:r>
          </w:p>
          <w:p w14:paraId="23573461" w14:textId="77777777" w:rsidR="00396024" w:rsidRPr="00E15897" w:rsidRDefault="00396024" w:rsidP="00AD7D40">
            <w:pPr>
              <w:spacing w:after="0" w:line="240" w:lineRule="auto"/>
              <w:jc w:val="both"/>
              <w:rPr>
                <w:rFonts w:asciiTheme="minorHAnsi" w:hAnsiTheme="minorHAnsi" w:cstheme="minorHAnsi"/>
                <w:color w:val="auto"/>
                <w:lang w:eastAsia="en-US"/>
              </w:rPr>
            </w:pPr>
          </w:p>
          <w:p w14:paraId="46483DFC" w14:textId="6D188976" w:rsidR="006033EB" w:rsidRPr="00E15897" w:rsidRDefault="00B70869" w:rsidP="00AD7D40">
            <w:pPr>
              <w:spacing w:after="0" w:line="240" w:lineRule="auto"/>
              <w:jc w:val="both"/>
              <w:rPr>
                <w:rFonts w:asciiTheme="minorHAnsi" w:hAnsiTheme="minorHAnsi" w:cstheme="minorHAnsi"/>
                <w:color w:val="auto"/>
                <w:lang w:val="nl" w:eastAsia="en-US"/>
              </w:rPr>
            </w:pPr>
            <w:r w:rsidRPr="00E15897">
              <w:rPr>
                <w:rFonts w:asciiTheme="minorHAnsi" w:hAnsiTheme="minorHAnsi" w:cstheme="minorHAnsi"/>
                <w:color w:val="auto"/>
                <w:lang w:val="nl" w:eastAsia="en-US"/>
              </w:rPr>
              <w:t xml:space="preserve">Het in het eerste lid bedoelde </w:t>
            </w:r>
            <w:r w:rsidR="00431707" w:rsidRPr="00E15897">
              <w:rPr>
                <w:rFonts w:asciiTheme="minorHAnsi" w:hAnsiTheme="minorHAnsi" w:cstheme="minorHAnsi"/>
                <w:color w:val="auto"/>
                <w:lang w:val="nl" w:eastAsia="en-US"/>
              </w:rPr>
              <w:t xml:space="preserve">Directoraat-Generaal </w:t>
            </w:r>
            <w:r w:rsidR="00410E88" w:rsidRPr="00E15897">
              <w:rPr>
                <w:rFonts w:asciiTheme="minorHAnsi" w:hAnsiTheme="minorHAnsi" w:cstheme="minorHAnsi"/>
                <w:color w:val="auto"/>
                <w:lang w:val="nl" w:eastAsia="en-US"/>
              </w:rPr>
              <w:t xml:space="preserve">Rekrutering en Ontwikkeling </w:t>
            </w:r>
            <w:r w:rsidRPr="00E15897">
              <w:rPr>
                <w:rFonts w:asciiTheme="minorHAnsi" w:hAnsiTheme="minorHAnsi" w:cstheme="minorHAnsi"/>
                <w:color w:val="auto"/>
                <w:lang w:val="nl" w:eastAsia="en-US"/>
              </w:rPr>
              <w:t>ondersteunt de leidend ambtenaar of zijn afgevaardigde die dringend verzoekt om gebruik te maken van de bestaande procedures die door de Federale Overheidsdienst Beleid en Ondersteuning worden beheerd of ontwikkeld om in dit tijdelijke vervanging te voorzien</w:t>
            </w:r>
            <w:r w:rsidR="00D7170E" w:rsidRPr="00E15897">
              <w:rPr>
                <w:rFonts w:asciiTheme="minorHAnsi" w:hAnsiTheme="minorHAnsi" w:cstheme="minorHAnsi"/>
                <w:color w:val="auto"/>
                <w:lang w:val="nl" w:eastAsia="en-US"/>
              </w:rPr>
              <w:t>.</w:t>
            </w:r>
          </w:p>
          <w:p w14:paraId="22C264DF" w14:textId="1AC29995" w:rsidR="002C13F9" w:rsidRPr="00E15897" w:rsidRDefault="00F12BC0" w:rsidP="00AD7D40">
            <w:pPr>
              <w:tabs>
                <w:tab w:val="left" w:pos="1188"/>
              </w:tabs>
              <w:spacing w:after="0" w:line="240" w:lineRule="auto"/>
              <w:jc w:val="both"/>
              <w:rPr>
                <w:rFonts w:asciiTheme="minorHAnsi" w:hAnsiTheme="minorHAnsi" w:cstheme="minorHAnsi"/>
                <w:b/>
                <w:color w:val="auto"/>
                <w:lang w:val="nl" w:eastAsia="en-US"/>
              </w:rPr>
            </w:pPr>
            <w:r w:rsidRPr="00E15897">
              <w:rPr>
                <w:rFonts w:asciiTheme="minorHAnsi" w:hAnsiTheme="minorHAnsi" w:cstheme="minorHAnsi"/>
                <w:b/>
                <w:color w:val="auto"/>
                <w:lang w:val="nl" w:eastAsia="en-US"/>
              </w:rPr>
              <w:tab/>
            </w:r>
          </w:p>
          <w:p w14:paraId="7DB99B5E" w14:textId="29A80661" w:rsidR="00CB6001" w:rsidRPr="00E15897" w:rsidRDefault="00B457B1" w:rsidP="00AD7D40">
            <w:pPr>
              <w:spacing w:after="0" w:line="240" w:lineRule="auto"/>
              <w:jc w:val="both"/>
              <w:rPr>
                <w:rFonts w:asciiTheme="minorHAnsi" w:hAnsiTheme="minorHAnsi" w:cstheme="minorHAnsi"/>
                <w:color w:val="auto"/>
                <w:lang w:val="nl-NL" w:eastAsia="en-US"/>
              </w:rPr>
            </w:pPr>
            <w:r w:rsidRPr="00E15897">
              <w:rPr>
                <w:rFonts w:asciiTheme="minorHAnsi" w:hAnsiTheme="minorHAnsi" w:cstheme="minorHAnsi"/>
                <w:color w:val="auto"/>
                <w:lang w:val="nl-NL" w:eastAsia="en-US"/>
              </w:rPr>
              <w:t>D</w:t>
            </w:r>
            <w:r w:rsidR="00CB6001" w:rsidRPr="00E15897">
              <w:rPr>
                <w:rFonts w:asciiTheme="minorHAnsi" w:hAnsiTheme="minorHAnsi" w:cstheme="minorHAnsi"/>
                <w:color w:val="auto"/>
                <w:lang w:val="nl-NL" w:eastAsia="en-US"/>
              </w:rPr>
              <w:t xml:space="preserve">e evaluatie van het personeelslid dat tijdelijk ter beschikking is gesteld </w:t>
            </w:r>
            <w:r w:rsidRPr="00E15897">
              <w:rPr>
                <w:rFonts w:asciiTheme="minorHAnsi" w:hAnsiTheme="minorHAnsi" w:cstheme="minorHAnsi"/>
                <w:color w:val="auto"/>
                <w:lang w:val="nl-NL" w:eastAsia="en-US"/>
              </w:rPr>
              <w:t xml:space="preserve">gebeurt </w:t>
            </w:r>
            <w:r w:rsidR="00CB6001" w:rsidRPr="00E15897">
              <w:rPr>
                <w:rFonts w:asciiTheme="minorHAnsi" w:hAnsiTheme="minorHAnsi" w:cstheme="minorHAnsi"/>
                <w:color w:val="auto"/>
                <w:lang w:val="nl-NL" w:eastAsia="en-US"/>
              </w:rPr>
              <w:t xml:space="preserve">in zijn federale dienst. De lopende periode wordt voortgezet. </w:t>
            </w:r>
          </w:p>
          <w:p w14:paraId="548A67D3" w14:textId="77777777" w:rsidR="00CB6001" w:rsidRPr="00E15897" w:rsidRDefault="00CB6001" w:rsidP="00AD7D40">
            <w:pPr>
              <w:spacing w:after="0" w:line="240" w:lineRule="auto"/>
              <w:jc w:val="both"/>
              <w:rPr>
                <w:rFonts w:asciiTheme="minorHAnsi" w:hAnsiTheme="minorHAnsi" w:cstheme="minorHAnsi"/>
                <w:color w:val="auto"/>
                <w:lang w:val="nl-NL" w:eastAsia="en-US"/>
              </w:rPr>
            </w:pPr>
          </w:p>
          <w:p w14:paraId="23D151AC" w14:textId="77777777" w:rsidR="00342417" w:rsidRPr="00E15897" w:rsidRDefault="00342417" w:rsidP="00AD7D40">
            <w:pPr>
              <w:spacing w:after="0" w:line="240" w:lineRule="auto"/>
              <w:jc w:val="both"/>
              <w:rPr>
                <w:rFonts w:asciiTheme="minorHAnsi" w:hAnsiTheme="minorHAnsi" w:cstheme="minorHAnsi"/>
                <w:color w:val="auto"/>
                <w:lang w:val="nl-NL" w:eastAsia="en-US"/>
              </w:rPr>
            </w:pPr>
          </w:p>
          <w:p w14:paraId="5CBDDB19" w14:textId="7A73838C" w:rsidR="00CB6001" w:rsidRPr="00E15897" w:rsidRDefault="00CB6001" w:rsidP="00AD7D40">
            <w:pPr>
              <w:spacing w:after="0" w:line="240" w:lineRule="auto"/>
              <w:jc w:val="both"/>
              <w:rPr>
                <w:rFonts w:asciiTheme="minorHAnsi" w:hAnsiTheme="minorHAnsi" w:cstheme="minorHAnsi"/>
                <w:b/>
                <w:color w:val="auto"/>
                <w:lang w:val="nl-NL" w:eastAsia="en-US"/>
              </w:rPr>
            </w:pPr>
            <w:r w:rsidRPr="00E15897">
              <w:rPr>
                <w:rFonts w:asciiTheme="minorHAnsi" w:hAnsiTheme="minorHAnsi" w:cstheme="minorHAnsi"/>
                <w:color w:val="auto"/>
                <w:lang w:val="nl-NL" w:eastAsia="en-US"/>
              </w:rPr>
              <w:t xml:space="preserve">§ 2. </w:t>
            </w:r>
            <w:r w:rsidRPr="00E15897">
              <w:rPr>
                <w:rFonts w:asciiTheme="minorHAnsi" w:hAnsiTheme="minorHAnsi" w:cstheme="minorHAnsi"/>
                <w:lang w:val="nl-NL"/>
              </w:rPr>
              <w:t xml:space="preserve">Als er niet op vrijwillige basis kan worden voldaan aan de dringende behoeften bedoeld in paragraaf 1, kan de leidend ambtenaar </w:t>
            </w:r>
            <w:r w:rsidR="00CF2EF8" w:rsidRPr="00E15897">
              <w:rPr>
                <w:rFonts w:asciiTheme="minorHAnsi" w:hAnsiTheme="minorHAnsi" w:cstheme="minorHAnsi"/>
                <w:lang w:val="nl-NL"/>
              </w:rPr>
              <w:t xml:space="preserve">van de federale dienst van herkomst </w:t>
            </w:r>
            <w:r w:rsidRPr="00E15897">
              <w:rPr>
                <w:rFonts w:asciiTheme="minorHAnsi" w:hAnsiTheme="minorHAnsi" w:cstheme="minorHAnsi"/>
                <w:lang w:val="nl-NL"/>
              </w:rPr>
              <w:t>beslissen om in die behoeften te voorzien met een ambtshalve tijdelijke terbeschikkingstelling</w:t>
            </w:r>
            <w:r w:rsidR="00FE6398" w:rsidRPr="00E15897">
              <w:rPr>
                <w:rFonts w:asciiTheme="minorHAnsi" w:hAnsiTheme="minorHAnsi" w:cstheme="minorHAnsi"/>
              </w:rPr>
              <w:t xml:space="preserve"> </w:t>
            </w:r>
            <w:r w:rsidR="00FE6398" w:rsidRPr="00E15897">
              <w:rPr>
                <w:rFonts w:asciiTheme="minorHAnsi" w:hAnsiTheme="minorHAnsi" w:cstheme="minorHAnsi"/>
                <w:lang w:val="nl-NL"/>
              </w:rPr>
              <w:t>, in een functie van dezelfde klasse of van dezelfde graad</w:t>
            </w:r>
            <w:r w:rsidR="00BA0B16" w:rsidRPr="00E15897">
              <w:rPr>
                <w:rFonts w:asciiTheme="minorHAnsi" w:hAnsiTheme="minorHAnsi" w:cstheme="minorHAnsi"/>
                <w:lang w:val="nl-NL"/>
              </w:rPr>
              <w:t>, voor een periode van maximaal drie maanden die hernieuwbaar is.</w:t>
            </w:r>
          </w:p>
          <w:p w14:paraId="7FF2F0B0" w14:textId="77777777" w:rsidR="00431DF8" w:rsidRPr="00E15897" w:rsidRDefault="00431DF8" w:rsidP="00AD7D40">
            <w:pPr>
              <w:spacing w:after="0" w:line="240" w:lineRule="auto"/>
              <w:jc w:val="both"/>
              <w:rPr>
                <w:rFonts w:asciiTheme="minorHAnsi" w:hAnsiTheme="minorHAnsi" w:cstheme="minorHAnsi"/>
                <w:b/>
                <w:color w:val="auto"/>
                <w:lang w:val="nl-NL" w:eastAsia="en-US"/>
              </w:rPr>
            </w:pPr>
          </w:p>
          <w:p w14:paraId="41AC5D81" w14:textId="52297A85" w:rsidR="003E35E5" w:rsidRPr="00E15897" w:rsidRDefault="003E35E5" w:rsidP="00AD7D40">
            <w:pPr>
              <w:spacing w:after="0" w:line="240" w:lineRule="auto"/>
              <w:jc w:val="both"/>
              <w:rPr>
                <w:rFonts w:asciiTheme="minorHAnsi" w:hAnsiTheme="minorHAnsi" w:cstheme="minorHAnsi"/>
                <w:bCs/>
                <w:color w:val="auto"/>
                <w:lang w:val="nl" w:eastAsia="en-US"/>
              </w:rPr>
            </w:pPr>
            <w:r w:rsidRPr="00E15897">
              <w:rPr>
                <w:rFonts w:asciiTheme="minorHAnsi" w:hAnsiTheme="minorHAnsi" w:cstheme="minorHAnsi"/>
                <w:bCs/>
                <w:color w:val="auto"/>
                <w:lang w:val="nl" w:eastAsia="en-US"/>
              </w:rPr>
              <w:t xml:space="preserve">Voor het contractueel personeelslid wordt </w:t>
            </w:r>
            <w:r w:rsidR="009542CC">
              <w:rPr>
                <w:rFonts w:asciiTheme="minorHAnsi" w:hAnsiTheme="minorHAnsi" w:cstheme="minorHAnsi"/>
                <w:bCs/>
                <w:color w:val="auto"/>
                <w:lang w:val="nl" w:eastAsia="en-US"/>
              </w:rPr>
              <w:t>het</w:t>
            </w:r>
            <w:r w:rsidR="00992B1B" w:rsidRPr="00E15897">
              <w:rPr>
                <w:rFonts w:asciiTheme="minorHAnsi" w:hAnsiTheme="minorHAnsi" w:cstheme="minorHAnsi"/>
                <w:bCs/>
                <w:color w:val="auto"/>
                <w:lang w:val="nl" w:eastAsia="en-US"/>
              </w:rPr>
              <w:t xml:space="preserve"> </w:t>
            </w:r>
            <w:r w:rsidR="009542CC">
              <w:rPr>
                <w:rFonts w:asciiTheme="minorHAnsi" w:hAnsiTheme="minorHAnsi" w:cstheme="minorHAnsi"/>
                <w:bCs/>
                <w:color w:val="auto"/>
                <w:lang w:val="nl" w:eastAsia="en-US"/>
              </w:rPr>
              <w:t>eerste</w:t>
            </w:r>
            <w:r w:rsidR="00992B1B" w:rsidRPr="00E15897">
              <w:rPr>
                <w:rFonts w:asciiTheme="minorHAnsi" w:hAnsiTheme="minorHAnsi" w:cstheme="minorHAnsi"/>
                <w:bCs/>
                <w:color w:val="auto"/>
                <w:lang w:val="nl" w:eastAsia="en-US"/>
              </w:rPr>
              <w:t xml:space="preserve"> </w:t>
            </w:r>
            <w:r w:rsidRPr="00E15897">
              <w:rPr>
                <w:rFonts w:asciiTheme="minorHAnsi" w:hAnsiTheme="minorHAnsi" w:cstheme="minorHAnsi"/>
                <w:bCs/>
                <w:color w:val="auto"/>
                <w:lang w:val="nl" w:eastAsia="en-US"/>
              </w:rPr>
              <w:t>lid toegepast onverminderd de dwingende bepalingen van de wet van 3 juli 1978 betreffende de arbeidsovereenkomsten.</w:t>
            </w:r>
          </w:p>
        </w:tc>
        <w:tc>
          <w:tcPr>
            <w:tcW w:w="4529" w:type="dxa"/>
          </w:tcPr>
          <w:p w14:paraId="49B33481" w14:textId="3CC0C246" w:rsidR="006033EB" w:rsidRPr="00E15897" w:rsidRDefault="006033EB" w:rsidP="00AD7D40">
            <w:pPr>
              <w:spacing w:after="0" w:line="240" w:lineRule="auto"/>
              <w:jc w:val="both"/>
              <w:rPr>
                <w:rFonts w:asciiTheme="minorHAnsi" w:hAnsiTheme="minorHAnsi" w:cstheme="minorHAnsi"/>
                <w:color w:val="auto"/>
                <w:lang w:val="fr-BE" w:eastAsia="en-US"/>
              </w:rPr>
            </w:pPr>
            <w:r w:rsidRPr="00E15897">
              <w:rPr>
                <w:rFonts w:asciiTheme="minorHAnsi" w:hAnsiTheme="minorHAnsi" w:cstheme="minorHAnsi"/>
                <w:b/>
                <w:color w:val="auto"/>
                <w:lang w:val="fr-FR" w:eastAsia="en-US"/>
              </w:rPr>
              <w:t>Art</w:t>
            </w:r>
            <w:r w:rsidR="000E6351" w:rsidRPr="00E15897">
              <w:rPr>
                <w:rFonts w:asciiTheme="minorHAnsi" w:hAnsiTheme="minorHAnsi" w:cstheme="minorHAnsi"/>
                <w:b/>
                <w:color w:val="auto"/>
                <w:lang w:val="fr-FR" w:eastAsia="en-US"/>
              </w:rPr>
              <w:t>.</w:t>
            </w:r>
            <w:r w:rsidRPr="00E15897">
              <w:rPr>
                <w:rFonts w:asciiTheme="minorHAnsi" w:hAnsiTheme="minorHAnsi" w:cstheme="minorHAnsi"/>
                <w:b/>
                <w:color w:val="auto"/>
                <w:lang w:val="fr-FR" w:eastAsia="en-US"/>
              </w:rPr>
              <w:t xml:space="preserve"> 5. </w:t>
            </w:r>
            <w:r w:rsidR="00045AB7" w:rsidRPr="00E15897">
              <w:rPr>
                <w:rFonts w:asciiTheme="minorHAnsi" w:hAnsiTheme="minorHAnsi" w:cstheme="minorHAnsi"/>
                <w:b/>
                <w:color w:val="auto"/>
                <w:lang w:val="fr-FR" w:eastAsia="en-US"/>
              </w:rPr>
              <w:t>§</w:t>
            </w:r>
            <w:r w:rsidR="002E2FFF" w:rsidRPr="00E15897">
              <w:rPr>
                <w:rFonts w:asciiTheme="minorHAnsi" w:hAnsiTheme="minorHAnsi" w:cstheme="minorHAnsi"/>
                <w:b/>
                <w:color w:val="auto"/>
                <w:lang w:val="fr-FR" w:eastAsia="en-US"/>
              </w:rPr>
              <w:t>.</w:t>
            </w:r>
            <w:r w:rsidR="00045AB7" w:rsidRPr="00E15897">
              <w:rPr>
                <w:rFonts w:asciiTheme="minorHAnsi" w:hAnsiTheme="minorHAnsi" w:cstheme="minorHAnsi"/>
                <w:b/>
                <w:color w:val="auto"/>
                <w:lang w:val="fr-FR" w:eastAsia="en-US"/>
              </w:rPr>
              <w:t>1</w:t>
            </w:r>
            <w:r w:rsidR="00045AB7" w:rsidRPr="00E15897">
              <w:rPr>
                <w:rFonts w:asciiTheme="minorHAnsi" w:hAnsiTheme="minorHAnsi" w:cstheme="minorHAnsi"/>
                <w:b/>
                <w:color w:val="auto"/>
                <w:vertAlign w:val="superscript"/>
                <w:lang w:val="fr-FR" w:eastAsia="en-US"/>
              </w:rPr>
              <w:t>er</w:t>
            </w:r>
            <w:r w:rsidR="00045AB7" w:rsidRPr="00E15897">
              <w:rPr>
                <w:rFonts w:asciiTheme="minorHAnsi" w:hAnsiTheme="minorHAnsi" w:cstheme="minorHAnsi"/>
                <w:b/>
                <w:color w:val="auto"/>
                <w:lang w:val="fr-FR" w:eastAsia="en-US"/>
              </w:rPr>
              <w:t xml:space="preserve">. </w:t>
            </w:r>
            <w:r w:rsidRPr="00E15897">
              <w:rPr>
                <w:rFonts w:asciiTheme="minorHAnsi" w:hAnsiTheme="minorHAnsi" w:cstheme="minorHAnsi"/>
                <w:color w:val="auto"/>
                <w:lang w:val="fr-BE" w:eastAsia="en-US"/>
              </w:rPr>
              <w:t>Le fonctionnaire dirigeant ou son délégué répond à un besoin urgent de personnel supplémentaire nécessité par la crise sanitaire liée au coronavirus COVID-19 en utilisant prioritairement la mise à disposition. Il en informe la D</w:t>
            </w:r>
            <w:r w:rsidR="008C0F10" w:rsidRPr="00E15897">
              <w:rPr>
                <w:rFonts w:asciiTheme="minorHAnsi" w:hAnsiTheme="minorHAnsi" w:cstheme="minorHAnsi"/>
                <w:color w:val="auto"/>
                <w:lang w:val="fr-BE" w:eastAsia="en-US"/>
              </w:rPr>
              <w:t xml:space="preserve">irection générale </w:t>
            </w:r>
            <w:r w:rsidRPr="00E15897">
              <w:rPr>
                <w:rFonts w:asciiTheme="minorHAnsi" w:hAnsiTheme="minorHAnsi" w:cstheme="minorHAnsi"/>
                <w:color w:val="auto"/>
                <w:lang w:val="fr-BE" w:eastAsia="en-US"/>
              </w:rPr>
              <w:t xml:space="preserve">Recrutement et Développement du service public fédéral Stratégie et Appui. </w:t>
            </w:r>
          </w:p>
          <w:p w14:paraId="06BC99D7" w14:textId="2110D2D9" w:rsidR="008B733D" w:rsidRPr="00E15897" w:rsidRDefault="008B733D" w:rsidP="00AD7D40">
            <w:pPr>
              <w:spacing w:after="0" w:line="240" w:lineRule="auto"/>
              <w:jc w:val="both"/>
              <w:rPr>
                <w:rFonts w:asciiTheme="minorHAnsi" w:hAnsiTheme="minorHAnsi" w:cstheme="minorHAnsi"/>
                <w:color w:val="auto"/>
                <w:lang w:val="fr-BE" w:eastAsia="en-US"/>
              </w:rPr>
            </w:pPr>
          </w:p>
          <w:p w14:paraId="5BDD1D2B" w14:textId="77777777" w:rsidR="00396024" w:rsidRPr="00E15897" w:rsidRDefault="00396024" w:rsidP="00AD7D40">
            <w:pPr>
              <w:spacing w:after="0" w:line="240" w:lineRule="auto"/>
              <w:jc w:val="both"/>
              <w:rPr>
                <w:rFonts w:asciiTheme="minorHAnsi" w:hAnsiTheme="minorHAnsi" w:cstheme="minorHAnsi"/>
                <w:color w:val="auto"/>
                <w:lang w:val="fr-BE" w:eastAsia="en-US"/>
              </w:rPr>
            </w:pPr>
          </w:p>
          <w:p w14:paraId="36061B12" w14:textId="24B5CA24" w:rsidR="006033EB" w:rsidRPr="00E15897" w:rsidRDefault="006033EB" w:rsidP="00AD7D40">
            <w:pPr>
              <w:spacing w:after="0" w:line="240" w:lineRule="auto"/>
              <w:jc w:val="both"/>
              <w:rPr>
                <w:rFonts w:asciiTheme="minorHAnsi" w:hAnsiTheme="minorHAnsi" w:cstheme="minorHAnsi"/>
                <w:color w:val="auto"/>
                <w:lang w:val="fr-BE" w:eastAsia="en-US"/>
              </w:rPr>
            </w:pPr>
            <w:r w:rsidRPr="00E15897">
              <w:rPr>
                <w:rFonts w:asciiTheme="minorHAnsi" w:hAnsiTheme="minorHAnsi" w:cstheme="minorHAnsi"/>
                <w:color w:val="auto"/>
                <w:lang w:val="fr-BE" w:eastAsia="en-US"/>
              </w:rPr>
              <w:t xml:space="preserve">La </w:t>
            </w:r>
            <w:r w:rsidR="00F06351" w:rsidRPr="00E15897">
              <w:rPr>
                <w:rFonts w:asciiTheme="minorHAnsi" w:hAnsiTheme="minorHAnsi" w:cstheme="minorHAnsi"/>
                <w:color w:val="auto"/>
                <w:lang w:val="fr-BE" w:eastAsia="en-US"/>
              </w:rPr>
              <w:t>Direction générale</w:t>
            </w:r>
            <w:r w:rsidRPr="00E15897">
              <w:rPr>
                <w:rFonts w:asciiTheme="minorHAnsi" w:hAnsiTheme="minorHAnsi" w:cstheme="minorHAnsi"/>
                <w:color w:val="auto"/>
                <w:lang w:val="fr-BE" w:eastAsia="en-US"/>
              </w:rPr>
              <w:t xml:space="preserve"> Recrutement et Développement visée à l’alinéa 1er apporte son soutien au fonctionnaire dirigeant ou à son délégué, qui sollicite de recourir aux procédures existantes gérées ou développées par  Service public fédéral Stratégie et Appui en vue de pourvoir à ce remplacement temporaire.</w:t>
            </w:r>
          </w:p>
          <w:p w14:paraId="1CBCADE7" w14:textId="77777777" w:rsidR="00186178" w:rsidRPr="00E15897" w:rsidRDefault="00186178" w:rsidP="00AD7D40">
            <w:pPr>
              <w:spacing w:after="0" w:line="240" w:lineRule="auto"/>
              <w:jc w:val="both"/>
              <w:rPr>
                <w:rFonts w:asciiTheme="minorHAnsi" w:hAnsiTheme="minorHAnsi" w:cstheme="minorHAnsi"/>
                <w:color w:val="auto"/>
                <w:lang w:val="fr-BE" w:eastAsia="en-US"/>
              </w:rPr>
            </w:pPr>
          </w:p>
          <w:p w14:paraId="7F35ECAE" w14:textId="77777777" w:rsidR="003F7466" w:rsidRPr="00E15897" w:rsidRDefault="003F7466" w:rsidP="00AD7D40">
            <w:pPr>
              <w:spacing w:after="0" w:line="240" w:lineRule="auto"/>
              <w:jc w:val="both"/>
              <w:rPr>
                <w:rFonts w:asciiTheme="minorHAnsi" w:hAnsiTheme="minorHAnsi" w:cstheme="minorHAnsi"/>
                <w:color w:val="auto"/>
                <w:lang w:val="fr-BE" w:eastAsia="en-US"/>
              </w:rPr>
            </w:pPr>
          </w:p>
          <w:p w14:paraId="1DAA690A" w14:textId="0E77FCF6" w:rsidR="00431DF8" w:rsidRPr="00E15897" w:rsidRDefault="00666B10" w:rsidP="00AD7D40">
            <w:pPr>
              <w:spacing w:after="0" w:line="240" w:lineRule="auto"/>
              <w:jc w:val="both"/>
              <w:rPr>
                <w:rFonts w:asciiTheme="minorHAnsi" w:hAnsiTheme="minorHAnsi" w:cstheme="minorHAnsi"/>
                <w:color w:val="auto"/>
                <w:lang w:val="fr-BE" w:eastAsia="en-US"/>
              </w:rPr>
            </w:pPr>
            <w:r w:rsidRPr="00E15897">
              <w:rPr>
                <w:rFonts w:asciiTheme="minorHAnsi" w:hAnsiTheme="minorHAnsi" w:cstheme="minorHAnsi"/>
                <w:color w:val="auto"/>
                <w:lang w:val="fr-BE" w:eastAsia="en-US"/>
              </w:rPr>
              <w:t>L</w:t>
            </w:r>
            <w:r w:rsidR="00FB2D47" w:rsidRPr="00E15897">
              <w:rPr>
                <w:rFonts w:asciiTheme="minorHAnsi" w:hAnsiTheme="minorHAnsi" w:cstheme="minorHAnsi"/>
                <w:color w:val="auto"/>
                <w:lang w:val="fr-BE" w:eastAsia="en-US"/>
              </w:rPr>
              <w:t xml:space="preserve">’évaluation du membre du personnel mis temporairement à disposition s’effectue dans son service fédéral. La période en cours se poursuit. </w:t>
            </w:r>
          </w:p>
          <w:p w14:paraId="18C2789E" w14:textId="77777777" w:rsidR="00342417" w:rsidRPr="00E15897" w:rsidRDefault="00342417" w:rsidP="00AD7D40">
            <w:pPr>
              <w:spacing w:after="0" w:line="240" w:lineRule="auto"/>
              <w:jc w:val="both"/>
              <w:rPr>
                <w:rFonts w:asciiTheme="minorHAnsi" w:hAnsiTheme="minorHAnsi" w:cstheme="minorHAnsi"/>
                <w:color w:val="auto"/>
                <w:lang w:val="fr-BE" w:eastAsia="en-US"/>
              </w:rPr>
            </w:pPr>
          </w:p>
          <w:p w14:paraId="1AA24DB2" w14:textId="5CEAF325" w:rsidR="009C094B" w:rsidRPr="00E15897" w:rsidRDefault="00431DF8" w:rsidP="00AD7D40">
            <w:pPr>
              <w:spacing w:after="0" w:line="240" w:lineRule="auto"/>
              <w:jc w:val="both"/>
              <w:rPr>
                <w:rFonts w:asciiTheme="minorHAnsi" w:hAnsiTheme="minorHAnsi" w:cstheme="minorHAnsi"/>
                <w:lang w:val="fr-BE"/>
              </w:rPr>
            </w:pPr>
            <w:r w:rsidRPr="00E15897">
              <w:rPr>
                <w:rFonts w:asciiTheme="minorHAnsi" w:hAnsiTheme="minorHAnsi" w:cstheme="minorHAnsi"/>
                <w:color w:val="auto"/>
                <w:lang w:val="fr-BE" w:eastAsia="en-US"/>
              </w:rPr>
              <w:t xml:space="preserve">§ 2. </w:t>
            </w:r>
            <w:r w:rsidRPr="00E15897">
              <w:rPr>
                <w:rFonts w:asciiTheme="minorHAnsi" w:hAnsiTheme="minorHAnsi" w:cstheme="minorHAnsi"/>
                <w:lang w:val="fr-BE"/>
              </w:rPr>
              <w:t>S</w:t>
            </w:r>
            <w:r w:rsidR="00CF2491" w:rsidRPr="00E15897">
              <w:rPr>
                <w:rFonts w:asciiTheme="minorHAnsi" w:hAnsiTheme="minorHAnsi" w:cstheme="minorHAnsi"/>
                <w:lang w:val="fr-BE"/>
              </w:rPr>
              <w:t>’il ne peut être répondu aux</w:t>
            </w:r>
            <w:r w:rsidRPr="00E15897">
              <w:rPr>
                <w:rFonts w:asciiTheme="minorHAnsi" w:hAnsiTheme="minorHAnsi" w:cstheme="minorHAnsi"/>
                <w:lang w:val="fr-BE"/>
              </w:rPr>
              <w:t xml:space="preserve"> besoins urgents visés au paragraphe 1</w:t>
            </w:r>
            <w:r w:rsidRPr="00E15897">
              <w:rPr>
                <w:rFonts w:asciiTheme="minorHAnsi" w:hAnsiTheme="minorHAnsi" w:cstheme="minorHAnsi"/>
                <w:vertAlign w:val="superscript"/>
                <w:lang w:val="fr-BE"/>
              </w:rPr>
              <w:t>er</w:t>
            </w:r>
            <w:r w:rsidRPr="00E15897">
              <w:rPr>
                <w:rFonts w:asciiTheme="minorHAnsi" w:hAnsiTheme="minorHAnsi" w:cstheme="minorHAnsi"/>
                <w:lang w:val="fr-BE"/>
              </w:rPr>
              <w:t xml:space="preserve"> de manière volontaire, </w:t>
            </w:r>
            <w:r w:rsidR="00761147" w:rsidRPr="00E15897">
              <w:rPr>
                <w:rFonts w:asciiTheme="minorHAnsi" w:hAnsiTheme="minorHAnsi" w:cstheme="minorHAnsi"/>
                <w:lang w:val="fr-BE"/>
              </w:rPr>
              <w:t>le fonctionnaire</w:t>
            </w:r>
            <w:r w:rsidR="002F5817">
              <w:rPr>
                <w:rFonts w:asciiTheme="minorHAnsi" w:hAnsiTheme="minorHAnsi" w:cstheme="minorHAnsi"/>
                <w:lang w:val="fr-BE"/>
              </w:rPr>
              <w:t xml:space="preserve"> </w:t>
            </w:r>
            <w:r w:rsidR="00761147" w:rsidRPr="00E15897">
              <w:rPr>
                <w:rFonts w:asciiTheme="minorHAnsi" w:hAnsiTheme="minorHAnsi" w:cstheme="minorHAnsi"/>
                <w:lang w:val="fr-BE"/>
              </w:rPr>
              <w:t xml:space="preserve">dirigeant </w:t>
            </w:r>
            <w:r w:rsidR="000C6C9E" w:rsidRPr="00E15897">
              <w:rPr>
                <w:rFonts w:asciiTheme="minorHAnsi" w:hAnsiTheme="minorHAnsi" w:cstheme="minorHAnsi"/>
                <w:lang w:val="fr-BE"/>
              </w:rPr>
              <w:t xml:space="preserve">du service fédéral d’origine </w:t>
            </w:r>
            <w:r w:rsidR="00761147" w:rsidRPr="00E15897">
              <w:rPr>
                <w:rFonts w:asciiTheme="minorHAnsi" w:hAnsiTheme="minorHAnsi" w:cstheme="minorHAnsi"/>
                <w:lang w:val="fr-BE"/>
              </w:rPr>
              <w:t>peut décider de pourvoir à ces besoins par une mise à disposition temporaire d’office</w:t>
            </w:r>
            <w:r w:rsidR="00994F47" w:rsidRPr="00E15897">
              <w:rPr>
                <w:rFonts w:asciiTheme="minorHAnsi" w:hAnsiTheme="minorHAnsi" w:cstheme="minorHAnsi"/>
                <w:lang w:val="fr-BE"/>
              </w:rPr>
              <w:t>, dans une fonction</w:t>
            </w:r>
            <w:r w:rsidR="00AF45DE" w:rsidRPr="00E15897">
              <w:rPr>
                <w:rFonts w:asciiTheme="minorHAnsi" w:hAnsiTheme="minorHAnsi" w:cstheme="minorHAnsi"/>
                <w:lang w:val="fr-BE"/>
              </w:rPr>
              <w:t xml:space="preserve"> de m</w:t>
            </w:r>
            <w:r w:rsidR="00A0162C" w:rsidRPr="00E15897">
              <w:rPr>
                <w:rFonts w:asciiTheme="minorHAnsi" w:hAnsiTheme="minorHAnsi" w:cstheme="minorHAnsi"/>
                <w:lang w:val="fr-BE"/>
              </w:rPr>
              <w:t>ême classe ou de même grade</w:t>
            </w:r>
            <w:r w:rsidR="00917687" w:rsidRPr="00E15897">
              <w:rPr>
                <w:rFonts w:asciiTheme="minorHAnsi" w:hAnsiTheme="minorHAnsi" w:cstheme="minorHAnsi"/>
                <w:lang w:val="fr-BE"/>
              </w:rPr>
              <w:t>, pour une période de trois mois maximum renouvelable.</w:t>
            </w:r>
          </w:p>
          <w:p w14:paraId="2C6C4F4E" w14:textId="77777777" w:rsidR="00342417" w:rsidRPr="00E15897" w:rsidRDefault="00342417" w:rsidP="00AD7D40">
            <w:pPr>
              <w:spacing w:after="0" w:line="240" w:lineRule="auto"/>
              <w:jc w:val="both"/>
              <w:rPr>
                <w:rFonts w:asciiTheme="minorHAnsi" w:hAnsiTheme="minorHAnsi" w:cstheme="minorHAnsi"/>
                <w:lang w:val="fr-BE"/>
              </w:rPr>
            </w:pPr>
          </w:p>
          <w:p w14:paraId="17C3A143" w14:textId="77777777" w:rsidR="00342417" w:rsidRPr="00E15897" w:rsidRDefault="00342417" w:rsidP="00AD7D40">
            <w:pPr>
              <w:spacing w:after="0" w:line="240" w:lineRule="auto"/>
              <w:jc w:val="both"/>
              <w:rPr>
                <w:rFonts w:asciiTheme="minorHAnsi" w:hAnsiTheme="minorHAnsi" w:cstheme="minorHAnsi"/>
                <w:lang w:val="fr-BE"/>
              </w:rPr>
            </w:pPr>
          </w:p>
          <w:p w14:paraId="54F43EE8" w14:textId="0EAB37CB" w:rsidR="000669B0" w:rsidRPr="00E15897" w:rsidRDefault="000669B0" w:rsidP="00AD7D40">
            <w:pPr>
              <w:spacing w:after="0" w:line="240" w:lineRule="auto"/>
              <w:jc w:val="both"/>
              <w:rPr>
                <w:rFonts w:asciiTheme="minorHAnsi" w:hAnsiTheme="minorHAnsi" w:cstheme="minorHAnsi"/>
                <w:lang w:val="fr-BE"/>
              </w:rPr>
            </w:pPr>
            <w:r w:rsidRPr="00E15897">
              <w:rPr>
                <w:rFonts w:asciiTheme="minorHAnsi" w:hAnsiTheme="minorHAnsi" w:cstheme="minorHAnsi"/>
                <w:lang w:val="fr-BE"/>
              </w:rPr>
              <w:t>Pour le membre du personnel contractuel, il est fait application de l’</w:t>
            </w:r>
            <w:r w:rsidR="00296AF8" w:rsidRPr="00E15897">
              <w:rPr>
                <w:rFonts w:asciiTheme="minorHAnsi" w:hAnsiTheme="minorHAnsi" w:cstheme="minorHAnsi"/>
                <w:lang w:val="fr-BE"/>
              </w:rPr>
              <w:t xml:space="preserve">alinéa </w:t>
            </w:r>
            <w:r w:rsidR="00CA5B72">
              <w:rPr>
                <w:rFonts w:asciiTheme="minorHAnsi" w:hAnsiTheme="minorHAnsi" w:cstheme="minorHAnsi"/>
                <w:lang w:val="fr-BE"/>
              </w:rPr>
              <w:t>1</w:t>
            </w:r>
            <w:r w:rsidR="00CA5B72" w:rsidRPr="00CA5B72">
              <w:rPr>
                <w:rFonts w:asciiTheme="minorHAnsi" w:hAnsiTheme="minorHAnsi" w:cstheme="minorHAnsi"/>
                <w:vertAlign w:val="superscript"/>
                <w:lang w:val="fr-BE"/>
              </w:rPr>
              <w:t>er</w:t>
            </w:r>
            <w:r w:rsidR="00CA5B72">
              <w:rPr>
                <w:rFonts w:asciiTheme="minorHAnsi" w:hAnsiTheme="minorHAnsi" w:cstheme="minorHAnsi"/>
                <w:lang w:val="fr-BE"/>
              </w:rPr>
              <w:t xml:space="preserve"> </w:t>
            </w:r>
            <w:r w:rsidR="00EA2C82" w:rsidRPr="00E15897">
              <w:rPr>
                <w:rFonts w:asciiTheme="minorHAnsi" w:hAnsiTheme="minorHAnsi" w:cstheme="minorHAnsi"/>
                <w:lang w:val="fr-FR"/>
              </w:rPr>
              <w:t xml:space="preserve"> sans préjudice des </w:t>
            </w:r>
            <w:r w:rsidR="00EA2C82" w:rsidRPr="00E15897">
              <w:rPr>
                <w:rFonts w:asciiTheme="minorHAnsi" w:hAnsiTheme="minorHAnsi" w:cstheme="minorHAnsi"/>
                <w:lang w:val="fr-BE"/>
              </w:rPr>
              <w:t>dispositions impératives de la loi du 3 juillet 1978 relative aux contrats de travail.</w:t>
            </w:r>
          </w:p>
          <w:p w14:paraId="0C8BF169" w14:textId="77777777" w:rsidR="006033EB" w:rsidRPr="00E15897" w:rsidRDefault="006033EB" w:rsidP="00AD7D40">
            <w:pPr>
              <w:spacing w:after="0" w:line="240" w:lineRule="auto"/>
              <w:jc w:val="both"/>
              <w:rPr>
                <w:rFonts w:asciiTheme="minorHAnsi" w:hAnsiTheme="minorHAnsi" w:cstheme="minorHAnsi"/>
                <w:b/>
                <w:color w:val="auto"/>
                <w:lang w:val="fr-BE" w:eastAsia="en-US"/>
              </w:rPr>
            </w:pPr>
          </w:p>
        </w:tc>
      </w:tr>
      <w:tr w:rsidR="00FE6398" w:rsidRPr="00721C10" w14:paraId="2303D5E8" w14:textId="77777777" w:rsidTr="00EF2191">
        <w:tc>
          <w:tcPr>
            <w:tcW w:w="4533" w:type="dxa"/>
          </w:tcPr>
          <w:p w14:paraId="306E4849" w14:textId="77777777" w:rsidR="00FE6398" w:rsidRPr="00E15897" w:rsidRDefault="00FE6398" w:rsidP="00AD7D40">
            <w:pPr>
              <w:spacing w:after="0" w:line="240" w:lineRule="auto"/>
              <w:jc w:val="both"/>
              <w:rPr>
                <w:rFonts w:asciiTheme="minorHAnsi" w:hAnsiTheme="minorHAnsi" w:cstheme="minorHAnsi"/>
                <w:b/>
                <w:color w:val="auto"/>
                <w:lang w:val="fr-BE" w:eastAsia="en-US"/>
              </w:rPr>
            </w:pPr>
          </w:p>
        </w:tc>
        <w:tc>
          <w:tcPr>
            <w:tcW w:w="4529" w:type="dxa"/>
          </w:tcPr>
          <w:p w14:paraId="11D7E89F" w14:textId="77777777" w:rsidR="00FE6398" w:rsidRPr="00E15897" w:rsidRDefault="00FE6398" w:rsidP="00AD7D40">
            <w:pPr>
              <w:spacing w:after="0" w:line="240" w:lineRule="auto"/>
              <w:jc w:val="both"/>
              <w:rPr>
                <w:rFonts w:asciiTheme="minorHAnsi" w:hAnsiTheme="minorHAnsi" w:cstheme="minorHAnsi"/>
                <w:b/>
                <w:color w:val="auto"/>
                <w:lang w:val="fr-FR" w:eastAsia="en-US"/>
              </w:rPr>
            </w:pPr>
          </w:p>
        </w:tc>
      </w:tr>
      <w:tr w:rsidR="006033EB" w:rsidRPr="00721C10" w14:paraId="37402775" w14:textId="77777777" w:rsidTr="006D7DC1">
        <w:tc>
          <w:tcPr>
            <w:tcW w:w="4533" w:type="dxa"/>
            <w:tcBorders>
              <w:bottom w:val="nil"/>
            </w:tcBorders>
          </w:tcPr>
          <w:p w14:paraId="62BC6975" w14:textId="0F51A701" w:rsidR="006033EB" w:rsidRPr="00E15897" w:rsidRDefault="006033EB" w:rsidP="00AD7D40">
            <w:pPr>
              <w:spacing w:after="0" w:line="240" w:lineRule="auto"/>
              <w:jc w:val="both"/>
              <w:rPr>
                <w:rFonts w:asciiTheme="minorHAnsi" w:eastAsia="Times New Roman" w:hAnsiTheme="minorHAnsi" w:cstheme="minorHAnsi"/>
                <w:color w:val="auto"/>
                <w:lang w:eastAsia="en-US"/>
              </w:rPr>
            </w:pPr>
            <w:r w:rsidRPr="00E15897">
              <w:rPr>
                <w:rFonts w:asciiTheme="minorHAnsi" w:eastAsia="Times New Roman" w:hAnsiTheme="minorHAnsi" w:cstheme="minorHAnsi"/>
                <w:b/>
                <w:bCs/>
                <w:color w:val="auto"/>
                <w:lang w:val="nl" w:eastAsia="en-US"/>
              </w:rPr>
              <w:t>Art</w:t>
            </w:r>
            <w:r w:rsidR="004D41B9" w:rsidRPr="00E15897">
              <w:rPr>
                <w:rFonts w:asciiTheme="minorHAnsi" w:eastAsia="Times New Roman" w:hAnsiTheme="minorHAnsi" w:cstheme="minorHAnsi"/>
                <w:b/>
                <w:bCs/>
                <w:color w:val="auto"/>
                <w:lang w:val="nl" w:eastAsia="en-US"/>
              </w:rPr>
              <w:t>.</w:t>
            </w:r>
            <w:r w:rsidRPr="00E15897">
              <w:rPr>
                <w:rFonts w:asciiTheme="minorHAnsi" w:eastAsia="Times New Roman" w:hAnsiTheme="minorHAnsi" w:cstheme="minorHAnsi"/>
                <w:b/>
                <w:bCs/>
                <w:color w:val="auto"/>
                <w:lang w:val="nl" w:eastAsia="en-US"/>
              </w:rPr>
              <w:t xml:space="preserve"> </w:t>
            </w:r>
            <w:r w:rsidR="00E878E7" w:rsidRPr="00E15897">
              <w:rPr>
                <w:rFonts w:asciiTheme="minorHAnsi" w:eastAsia="Times New Roman" w:hAnsiTheme="minorHAnsi" w:cstheme="minorHAnsi"/>
                <w:b/>
                <w:bCs/>
                <w:color w:val="auto"/>
                <w:lang w:val="nl" w:eastAsia="en-US"/>
              </w:rPr>
              <w:t>6</w:t>
            </w:r>
            <w:r w:rsidRPr="00E15897">
              <w:rPr>
                <w:rFonts w:asciiTheme="minorHAnsi" w:eastAsia="Times New Roman" w:hAnsiTheme="minorHAnsi" w:cstheme="minorHAnsi"/>
                <w:b/>
                <w:bCs/>
                <w:color w:val="auto"/>
                <w:lang w:val="nl" w:eastAsia="en-US"/>
              </w:rPr>
              <w:t xml:space="preserve">. </w:t>
            </w:r>
            <w:r w:rsidRPr="00E15897">
              <w:rPr>
                <w:rFonts w:asciiTheme="minorHAnsi" w:eastAsia="Times New Roman" w:hAnsiTheme="minorHAnsi" w:cstheme="minorHAnsi"/>
                <w:color w:val="auto"/>
                <w:lang w:val="nl" w:eastAsia="en-US"/>
              </w:rPr>
              <w:t xml:space="preserve">§ 1. </w:t>
            </w:r>
            <w:r w:rsidR="00324CA8" w:rsidRPr="00E15897">
              <w:rPr>
                <w:rFonts w:asciiTheme="minorHAnsi" w:eastAsia="Times New Roman" w:hAnsiTheme="minorHAnsi" w:cstheme="minorHAnsi"/>
                <w:color w:val="auto"/>
                <w:lang w:val="nl" w:eastAsia="en-US"/>
              </w:rPr>
              <w:t>–</w:t>
            </w:r>
            <w:r w:rsidRPr="00E15897">
              <w:rPr>
                <w:rFonts w:asciiTheme="minorHAnsi" w:eastAsia="Times New Roman" w:hAnsiTheme="minorHAnsi" w:cstheme="minorHAnsi"/>
                <w:color w:val="auto"/>
                <w:lang w:val="nl" w:eastAsia="en-US"/>
              </w:rPr>
              <w:t xml:space="preserve"> </w:t>
            </w:r>
            <w:r w:rsidR="00324CA8" w:rsidRPr="00E15897">
              <w:rPr>
                <w:rFonts w:asciiTheme="minorHAnsi" w:eastAsia="Times New Roman" w:hAnsiTheme="minorHAnsi" w:cstheme="minorHAnsi"/>
                <w:color w:val="auto"/>
                <w:lang w:val="nl" w:eastAsia="en-US"/>
              </w:rPr>
              <w:t xml:space="preserve">Als reactie </w:t>
            </w:r>
            <w:r w:rsidR="00BA3415" w:rsidRPr="00E15897">
              <w:rPr>
                <w:rFonts w:asciiTheme="minorHAnsi" w:eastAsia="Times New Roman" w:hAnsiTheme="minorHAnsi" w:cstheme="minorHAnsi"/>
                <w:color w:val="auto"/>
                <w:lang w:val="nl" w:eastAsia="en-US"/>
              </w:rPr>
              <w:t>op een dringende behoefte aan extra medisch personeel dat nodig is vanwege de gezondheidscrisis van het coronavirus</w:t>
            </w:r>
            <w:r w:rsidR="00324CA8" w:rsidRPr="00E15897">
              <w:rPr>
                <w:rFonts w:asciiTheme="minorHAnsi" w:eastAsia="Times New Roman" w:hAnsiTheme="minorHAnsi" w:cstheme="minorHAnsi"/>
                <w:color w:val="auto"/>
                <w:lang w:val="nl" w:eastAsia="en-US"/>
              </w:rPr>
              <w:t xml:space="preserve"> COVID 19</w:t>
            </w:r>
            <w:r w:rsidR="00F843AB" w:rsidRPr="00E15897">
              <w:rPr>
                <w:rFonts w:asciiTheme="minorHAnsi" w:eastAsia="Times New Roman" w:hAnsiTheme="minorHAnsi" w:cstheme="minorHAnsi"/>
                <w:color w:val="auto"/>
                <w:lang w:val="nl" w:eastAsia="en-US"/>
              </w:rPr>
              <w:t xml:space="preserve">, </w:t>
            </w:r>
            <w:r w:rsidR="0086461F" w:rsidRPr="00E15897">
              <w:rPr>
                <w:rFonts w:asciiTheme="minorHAnsi" w:eastAsia="Times New Roman" w:hAnsiTheme="minorHAnsi" w:cstheme="minorHAnsi"/>
                <w:color w:val="auto"/>
                <w:lang w:val="nl" w:eastAsia="en-US"/>
              </w:rPr>
              <w:t xml:space="preserve">wordt </w:t>
            </w:r>
            <w:r w:rsidR="00F843AB" w:rsidRPr="00E15897">
              <w:rPr>
                <w:rFonts w:asciiTheme="minorHAnsi" w:eastAsia="Times New Roman" w:hAnsiTheme="minorHAnsi" w:cstheme="minorHAnsi"/>
                <w:color w:val="auto"/>
                <w:lang w:val="nl" w:eastAsia="en-US"/>
              </w:rPr>
              <w:t>h</w:t>
            </w:r>
            <w:r w:rsidRPr="00E15897">
              <w:rPr>
                <w:rFonts w:asciiTheme="minorHAnsi" w:eastAsia="Times New Roman" w:hAnsiTheme="minorHAnsi" w:cstheme="minorHAnsi"/>
                <w:color w:val="auto"/>
                <w:lang w:val="nl" w:eastAsia="en-US"/>
              </w:rPr>
              <w:t>et personeelslid dat tot het medisch personeel behoort, ter beschikking gesteld van elke openbare of privé-instelling die gezondheidszorg verstrekt</w:t>
            </w:r>
            <w:r w:rsidR="008A047C" w:rsidRPr="00E15897">
              <w:rPr>
                <w:rFonts w:asciiTheme="minorHAnsi" w:eastAsia="Times New Roman" w:hAnsiTheme="minorHAnsi" w:cstheme="minorHAnsi"/>
                <w:color w:val="auto"/>
                <w:lang w:val="nl" w:eastAsia="en-US"/>
              </w:rPr>
              <w:t xml:space="preserve"> die daarom vraagt,</w:t>
            </w:r>
            <w:r w:rsidRPr="00E15897">
              <w:rPr>
                <w:rFonts w:asciiTheme="minorHAnsi" w:eastAsia="Times New Roman" w:hAnsiTheme="minorHAnsi" w:cstheme="minorHAnsi"/>
                <w:color w:val="auto"/>
                <w:lang w:val="nl" w:eastAsia="en-US"/>
              </w:rPr>
              <w:t xml:space="preserve"> na toestemming van zijn federale dienst.</w:t>
            </w:r>
          </w:p>
          <w:p w14:paraId="71268B29" w14:textId="77777777" w:rsidR="006033EB" w:rsidRPr="00E15897" w:rsidRDefault="006033EB" w:rsidP="00AD7D40">
            <w:pPr>
              <w:spacing w:after="0" w:line="240" w:lineRule="auto"/>
              <w:jc w:val="both"/>
              <w:rPr>
                <w:rFonts w:asciiTheme="minorHAnsi" w:eastAsia="Times New Roman" w:hAnsiTheme="minorHAnsi" w:cstheme="minorHAnsi"/>
                <w:color w:val="auto"/>
                <w:lang w:eastAsia="en-US"/>
              </w:rPr>
            </w:pPr>
          </w:p>
          <w:p w14:paraId="6EB5A60B" w14:textId="6E0C187A" w:rsidR="006033EB" w:rsidRPr="00E15897" w:rsidRDefault="006033EB" w:rsidP="00AD7D40">
            <w:pPr>
              <w:spacing w:after="0" w:line="240" w:lineRule="auto"/>
              <w:jc w:val="both"/>
              <w:rPr>
                <w:rFonts w:asciiTheme="minorHAnsi" w:eastAsia="Times New Roman" w:hAnsiTheme="minorHAnsi" w:cstheme="minorHAnsi"/>
                <w:color w:val="auto"/>
                <w:lang w:eastAsia="en-US"/>
              </w:rPr>
            </w:pPr>
            <w:r w:rsidRPr="00E15897">
              <w:rPr>
                <w:rFonts w:asciiTheme="minorHAnsi" w:eastAsia="Times New Roman" w:hAnsiTheme="minorHAnsi" w:cstheme="minorHAnsi"/>
                <w:color w:val="auto"/>
                <w:lang w:val="nl" w:eastAsia="en-US"/>
              </w:rPr>
              <w:t>De federale dienst neemt de kosten van de terbeschikkingstelling op zich.</w:t>
            </w:r>
          </w:p>
          <w:p w14:paraId="49AFE177" w14:textId="77777777" w:rsidR="006033EB" w:rsidRPr="00E15897" w:rsidRDefault="006033EB" w:rsidP="00AD7D40">
            <w:pPr>
              <w:spacing w:after="0" w:line="240" w:lineRule="auto"/>
              <w:jc w:val="both"/>
              <w:rPr>
                <w:rFonts w:asciiTheme="minorHAnsi" w:eastAsia="Times New Roman" w:hAnsiTheme="minorHAnsi" w:cstheme="minorHAnsi"/>
                <w:color w:val="auto"/>
                <w:lang w:eastAsia="en-US"/>
              </w:rPr>
            </w:pPr>
          </w:p>
          <w:p w14:paraId="7B697A9A" w14:textId="4BE2C410" w:rsidR="006033EB" w:rsidRPr="00E15897" w:rsidRDefault="006033EB" w:rsidP="00AD7D40">
            <w:pPr>
              <w:spacing w:after="0" w:line="240" w:lineRule="auto"/>
              <w:jc w:val="both"/>
              <w:rPr>
                <w:rFonts w:asciiTheme="minorHAnsi" w:eastAsia="Times New Roman" w:hAnsiTheme="minorHAnsi" w:cstheme="minorHAnsi"/>
                <w:color w:val="auto"/>
                <w:lang w:eastAsia="en-US"/>
              </w:rPr>
            </w:pPr>
            <w:r w:rsidRPr="00E15897">
              <w:rPr>
                <w:rFonts w:asciiTheme="minorHAnsi" w:eastAsia="Times New Roman" w:hAnsiTheme="minorHAnsi" w:cstheme="minorHAnsi"/>
                <w:color w:val="auto"/>
                <w:lang w:val="nl" w:eastAsia="en-US"/>
              </w:rPr>
              <w:t>Het personeelslid behoudt zijn bezoldiging ten laste van zijn federale dienst.</w:t>
            </w:r>
          </w:p>
          <w:p w14:paraId="18916720" w14:textId="77777777" w:rsidR="006033EB" w:rsidRPr="00E15897" w:rsidRDefault="006033EB" w:rsidP="00AD7D40">
            <w:pPr>
              <w:spacing w:after="0" w:line="240" w:lineRule="auto"/>
              <w:jc w:val="both"/>
              <w:rPr>
                <w:rFonts w:asciiTheme="minorHAnsi" w:eastAsia="Times New Roman" w:hAnsiTheme="minorHAnsi" w:cstheme="minorHAnsi"/>
                <w:color w:val="auto"/>
                <w:lang w:eastAsia="en-US"/>
              </w:rPr>
            </w:pPr>
          </w:p>
          <w:p w14:paraId="1D2DEFCC" w14:textId="1BFD4060" w:rsidR="006033EB" w:rsidRPr="00E15897" w:rsidRDefault="006033EB" w:rsidP="00AD7D40">
            <w:pPr>
              <w:spacing w:after="0" w:line="240" w:lineRule="auto"/>
              <w:jc w:val="both"/>
              <w:rPr>
                <w:rFonts w:asciiTheme="minorHAnsi" w:eastAsia="Times New Roman" w:hAnsiTheme="minorHAnsi" w:cstheme="minorHAnsi"/>
                <w:color w:val="auto"/>
                <w:lang w:eastAsia="en-US"/>
              </w:rPr>
            </w:pPr>
            <w:r w:rsidRPr="00E15897">
              <w:rPr>
                <w:rFonts w:asciiTheme="minorHAnsi" w:eastAsia="Times New Roman" w:hAnsiTheme="minorHAnsi" w:cstheme="minorHAnsi"/>
                <w:color w:val="auto"/>
                <w:lang w:val="nl" w:eastAsia="en-US"/>
              </w:rPr>
              <w:t xml:space="preserve">Voor zijn loopbaan wordt beschouwd dat het personeelslid deel uitmaakt van </w:t>
            </w:r>
            <w:r w:rsidR="00F87A9A" w:rsidRPr="00E15897">
              <w:rPr>
                <w:rFonts w:asciiTheme="minorHAnsi" w:eastAsia="Times New Roman" w:hAnsiTheme="minorHAnsi" w:cstheme="minorHAnsi"/>
                <w:color w:val="auto"/>
                <w:lang w:val="nl" w:eastAsia="en-US"/>
              </w:rPr>
              <w:t>zijn</w:t>
            </w:r>
            <w:r w:rsidRPr="00E15897">
              <w:rPr>
                <w:rFonts w:asciiTheme="minorHAnsi" w:eastAsia="Times New Roman" w:hAnsiTheme="minorHAnsi" w:cstheme="minorHAnsi"/>
                <w:color w:val="auto"/>
                <w:lang w:val="nl" w:eastAsia="en-US"/>
              </w:rPr>
              <w:t xml:space="preserve"> federale dienst. Hij behoudt, binnen zijn federale dienst, zijn rechten op bevordering, op verandering van graad en op </w:t>
            </w:r>
            <w:r w:rsidR="00CF0D48" w:rsidRPr="00E15897">
              <w:rPr>
                <w:rFonts w:asciiTheme="minorHAnsi" w:eastAsia="Times New Roman" w:hAnsiTheme="minorHAnsi" w:cstheme="minorHAnsi"/>
                <w:color w:val="auto"/>
                <w:lang w:val="nl" w:eastAsia="en-US"/>
              </w:rPr>
              <w:t>mutatie</w:t>
            </w:r>
            <w:r w:rsidRPr="00E15897">
              <w:rPr>
                <w:rFonts w:asciiTheme="minorHAnsi" w:eastAsia="Times New Roman" w:hAnsiTheme="minorHAnsi" w:cstheme="minorHAnsi"/>
                <w:color w:val="auto"/>
                <w:lang w:val="nl" w:eastAsia="en-US"/>
              </w:rPr>
              <w:t>.</w:t>
            </w:r>
          </w:p>
          <w:p w14:paraId="06552F4B" w14:textId="77777777" w:rsidR="000C1459" w:rsidRPr="00E15897" w:rsidRDefault="000C1459" w:rsidP="00AD7D40">
            <w:pPr>
              <w:spacing w:after="0" w:line="240" w:lineRule="auto"/>
              <w:jc w:val="both"/>
              <w:rPr>
                <w:rFonts w:asciiTheme="minorHAnsi" w:eastAsia="Times New Roman" w:hAnsiTheme="minorHAnsi" w:cstheme="minorHAnsi"/>
                <w:color w:val="auto"/>
                <w:lang w:eastAsia="en-US"/>
              </w:rPr>
            </w:pPr>
          </w:p>
          <w:p w14:paraId="680E76D6" w14:textId="77777777" w:rsidR="000554FB" w:rsidRPr="00E15897" w:rsidRDefault="000554FB" w:rsidP="00AD7D40">
            <w:pPr>
              <w:spacing w:after="0" w:line="240" w:lineRule="auto"/>
              <w:jc w:val="both"/>
              <w:rPr>
                <w:rFonts w:asciiTheme="minorHAnsi" w:eastAsia="Times New Roman" w:hAnsiTheme="minorHAnsi" w:cstheme="minorHAnsi"/>
                <w:color w:val="auto"/>
                <w:lang w:eastAsia="en-US"/>
              </w:rPr>
            </w:pPr>
            <w:r w:rsidRPr="00E15897">
              <w:rPr>
                <w:rFonts w:asciiTheme="minorHAnsi" w:eastAsia="Times New Roman" w:hAnsiTheme="minorHAnsi" w:cstheme="minorHAnsi"/>
                <w:color w:val="auto"/>
                <w:lang w:val="nl" w:eastAsia="en-US"/>
              </w:rPr>
              <w:t>De duur van de terbeschikkingstelling van het personeelslid wordt vastgelegd in onderlinge overeenstemming tussen het personeelslid, de federale dienst en de openbare of privé-instelling die gezondheidszorg verstrekt.</w:t>
            </w:r>
          </w:p>
          <w:p w14:paraId="0DF1D7F9" w14:textId="77777777" w:rsidR="000554FB" w:rsidRPr="00E15897" w:rsidRDefault="000554FB" w:rsidP="00AD7D40">
            <w:pPr>
              <w:spacing w:after="0" w:line="240" w:lineRule="auto"/>
              <w:jc w:val="both"/>
              <w:rPr>
                <w:rFonts w:asciiTheme="minorHAnsi" w:eastAsia="Times New Roman" w:hAnsiTheme="minorHAnsi" w:cstheme="minorHAnsi"/>
                <w:color w:val="auto"/>
                <w:lang w:eastAsia="en-US"/>
              </w:rPr>
            </w:pPr>
          </w:p>
          <w:p w14:paraId="6D5D57F6" w14:textId="4096835D" w:rsidR="008B1BB0" w:rsidRPr="00E15897" w:rsidRDefault="008B1BB0" w:rsidP="00AD7D40">
            <w:pPr>
              <w:spacing w:after="0" w:line="240" w:lineRule="auto"/>
              <w:jc w:val="both"/>
              <w:rPr>
                <w:rFonts w:asciiTheme="minorHAnsi" w:hAnsiTheme="minorHAnsi" w:cstheme="minorHAnsi"/>
                <w:lang w:val="nl-NL"/>
              </w:rPr>
            </w:pPr>
            <w:r w:rsidRPr="00E15897">
              <w:rPr>
                <w:rFonts w:asciiTheme="minorHAnsi" w:hAnsiTheme="minorHAnsi" w:cstheme="minorHAnsi"/>
                <w:lang w:val="nl-NL"/>
              </w:rPr>
              <w:t xml:space="preserve">Als er niet op vrijwillige basis kan worden voldaan aan de </w:t>
            </w:r>
            <w:r w:rsidR="00C965F2" w:rsidRPr="00E15897">
              <w:rPr>
                <w:rFonts w:asciiTheme="minorHAnsi" w:hAnsiTheme="minorHAnsi" w:cstheme="minorHAnsi"/>
                <w:lang w:val="nl-NL"/>
              </w:rPr>
              <w:t xml:space="preserve">in eerste lid </w:t>
            </w:r>
            <w:r w:rsidR="0079367E" w:rsidRPr="00E15897">
              <w:rPr>
                <w:rFonts w:asciiTheme="minorHAnsi" w:hAnsiTheme="minorHAnsi" w:cstheme="minorHAnsi"/>
                <w:lang w:val="nl-NL"/>
              </w:rPr>
              <w:t xml:space="preserve">bepaalde </w:t>
            </w:r>
            <w:r w:rsidRPr="00E15897">
              <w:rPr>
                <w:rFonts w:asciiTheme="minorHAnsi" w:hAnsiTheme="minorHAnsi" w:cstheme="minorHAnsi"/>
                <w:lang w:val="nl-NL"/>
              </w:rPr>
              <w:t xml:space="preserve">behoeften die de </w:t>
            </w:r>
            <w:r w:rsidRPr="00E15897">
              <w:rPr>
                <w:rFonts w:asciiTheme="minorHAnsi" w:eastAsia="Times New Roman" w:hAnsiTheme="minorHAnsi" w:cstheme="minorHAnsi"/>
                <w:color w:val="auto"/>
                <w:lang w:val="nl" w:eastAsia="en-US"/>
              </w:rPr>
              <w:t>openbare of privé-instelling die gezondheidszorg verstrek</w:t>
            </w:r>
            <w:r w:rsidR="00243232" w:rsidRPr="00E15897">
              <w:rPr>
                <w:rFonts w:asciiTheme="minorHAnsi" w:eastAsia="Times New Roman" w:hAnsiTheme="minorHAnsi" w:cstheme="minorHAnsi"/>
                <w:color w:val="auto"/>
                <w:lang w:val="nl" w:eastAsia="en-US"/>
              </w:rPr>
              <w:t>t</w:t>
            </w:r>
            <w:r w:rsidRPr="00E15897">
              <w:rPr>
                <w:rFonts w:asciiTheme="minorHAnsi" w:eastAsia="Times New Roman" w:hAnsiTheme="minorHAnsi" w:cstheme="minorHAnsi"/>
                <w:color w:val="auto"/>
                <w:lang w:val="nl" w:eastAsia="en-US"/>
              </w:rPr>
              <w:t xml:space="preserve"> te kennen hebben gegeven</w:t>
            </w:r>
            <w:r w:rsidRPr="00E15897">
              <w:rPr>
                <w:rFonts w:asciiTheme="minorHAnsi" w:hAnsiTheme="minorHAnsi" w:cstheme="minorHAnsi"/>
                <w:lang w:val="nl-NL"/>
              </w:rPr>
              <w:t>, kan de leidend ambtenaar beslissen om in die behoeften te voorzien met een ambtshalve tijdelijke terbeschikkingstelling</w:t>
            </w:r>
            <w:r w:rsidR="002E71CB" w:rsidRPr="00E15897">
              <w:rPr>
                <w:rFonts w:asciiTheme="minorHAnsi" w:hAnsiTheme="minorHAnsi" w:cstheme="minorHAnsi"/>
                <w:lang w:val="nl-NL"/>
              </w:rPr>
              <w:t>,</w:t>
            </w:r>
            <w:r w:rsidR="002E71CB" w:rsidRPr="00E15897">
              <w:rPr>
                <w:rFonts w:asciiTheme="minorHAnsi" w:hAnsiTheme="minorHAnsi" w:cstheme="minorHAnsi"/>
              </w:rPr>
              <w:t xml:space="preserve"> </w:t>
            </w:r>
            <w:r w:rsidR="002E71CB" w:rsidRPr="00E15897">
              <w:rPr>
                <w:rFonts w:asciiTheme="minorHAnsi" w:hAnsiTheme="minorHAnsi" w:cstheme="minorHAnsi"/>
                <w:lang w:val="nl-NL"/>
              </w:rPr>
              <w:t>in zoverre dat het personeelslid een functie van medische aard uitoefent.</w:t>
            </w:r>
          </w:p>
          <w:p w14:paraId="3C90A4AE" w14:textId="1C4F9343" w:rsidR="0030565C" w:rsidRPr="00E15897" w:rsidRDefault="0030565C" w:rsidP="00AD7D40">
            <w:pPr>
              <w:spacing w:after="0" w:line="240" w:lineRule="auto"/>
              <w:jc w:val="both"/>
              <w:rPr>
                <w:rFonts w:asciiTheme="minorHAnsi" w:eastAsia="Times New Roman" w:hAnsiTheme="minorHAnsi" w:cstheme="minorHAnsi"/>
                <w:lang w:val="nl-NL"/>
              </w:rPr>
            </w:pPr>
          </w:p>
          <w:p w14:paraId="1E58DB99" w14:textId="4A807DA5" w:rsidR="000F49A9" w:rsidRPr="00E15897" w:rsidRDefault="000F49A9" w:rsidP="00AD7D40">
            <w:pPr>
              <w:spacing w:after="0" w:line="240" w:lineRule="auto"/>
              <w:jc w:val="both"/>
              <w:rPr>
                <w:rFonts w:asciiTheme="minorHAnsi" w:eastAsia="Times New Roman" w:hAnsiTheme="minorHAnsi" w:cstheme="minorHAnsi"/>
              </w:rPr>
            </w:pPr>
            <w:r w:rsidRPr="00E15897">
              <w:rPr>
                <w:rFonts w:asciiTheme="minorHAnsi" w:eastAsia="Times New Roman" w:hAnsiTheme="minorHAnsi" w:cstheme="minorHAnsi"/>
              </w:rPr>
              <w:t>Voor het contractuee</w:t>
            </w:r>
            <w:r w:rsidR="00512993" w:rsidRPr="00E15897">
              <w:rPr>
                <w:rFonts w:asciiTheme="minorHAnsi" w:eastAsia="Times New Roman" w:hAnsiTheme="minorHAnsi" w:cstheme="minorHAnsi"/>
              </w:rPr>
              <w:t>l</w:t>
            </w:r>
            <w:r w:rsidR="00C965F2" w:rsidRPr="00E15897">
              <w:rPr>
                <w:rFonts w:asciiTheme="minorHAnsi" w:eastAsia="Times New Roman" w:hAnsiTheme="minorHAnsi" w:cstheme="minorHAnsi"/>
              </w:rPr>
              <w:t xml:space="preserve"> </w:t>
            </w:r>
            <w:r w:rsidRPr="00E15897">
              <w:rPr>
                <w:rFonts w:asciiTheme="minorHAnsi" w:eastAsia="Times New Roman" w:hAnsiTheme="minorHAnsi" w:cstheme="minorHAnsi"/>
              </w:rPr>
              <w:t>personeelslid</w:t>
            </w:r>
            <w:r w:rsidRPr="00E15897">
              <w:rPr>
                <w:rFonts w:asciiTheme="minorHAnsi" w:hAnsiTheme="minorHAnsi" w:cstheme="minorHAnsi"/>
              </w:rPr>
              <w:t xml:space="preserve"> </w:t>
            </w:r>
            <w:r w:rsidRPr="00E15897">
              <w:rPr>
                <w:rFonts w:asciiTheme="minorHAnsi" w:eastAsia="Times New Roman" w:hAnsiTheme="minorHAnsi" w:cstheme="minorHAnsi"/>
              </w:rPr>
              <w:t>wordt</w:t>
            </w:r>
            <w:r w:rsidR="00324CA8" w:rsidRPr="00E15897">
              <w:rPr>
                <w:rFonts w:asciiTheme="minorHAnsi" w:eastAsia="Times New Roman" w:hAnsiTheme="minorHAnsi" w:cstheme="minorHAnsi"/>
              </w:rPr>
              <w:t xml:space="preserve"> het </w:t>
            </w:r>
            <w:r w:rsidR="00324CA8" w:rsidRPr="00E15897">
              <w:rPr>
                <w:rFonts w:asciiTheme="minorHAnsi" w:eastAsia="Times New Roman" w:hAnsiTheme="minorHAnsi" w:cstheme="minorHAnsi"/>
                <w:color w:val="auto"/>
              </w:rPr>
              <w:t>zesde</w:t>
            </w:r>
            <w:r w:rsidRPr="00E15897">
              <w:rPr>
                <w:rFonts w:asciiTheme="minorHAnsi" w:eastAsia="Times New Roman" w:hAnsiTheme="minorHAnsi" w:cstheme="minorHAnsi"/>
                <w:color w:val="auto"/>
              </w:rPr>
              <w:t xml:space="preserve"> lid  </w:t>
            </w:r>
            <w:r w:rsidRPr="00E15897">
              <w:rPr>
                <w:rFonts w:asciiTheme="minorHAnsi" w:eastAsia="Times New Roman" w:hAnsiTheme="minorHAnsi" w:cstheme="minorHAnsi"/>
              </w:rPr>
              <w:t xml:space="preserve">toegepast onverminderd de dwingende bepalingen van de wet van 3 juli 1978 betreffende </w:t>
            </w:r>
            <w:r w:rsidR="00C965F2" w:rsidRPr="00E15897">
              <w:rPr>
                <w:rFonts w:asciiTheme="minorHAnsi" w:eastAsia="Times New Roman" w:hAnsiTheme="minorHAnsi" w:cstheme="minorHAnsi"/>
              </w:rPr>
              <w:t xml:space="preserve">de </w:t>
            </w:r>
            <w:r w:rsidRPr="00E15897">
              <w:rPr>
                <w:rFonts w:asciiTheme="minorHAnsi" w:eastAsia="Times New Roman" w:hAnsiTheme="minorHAnsi" w:cstheme="minorHAnsi"/>
              </w:rPr>
              <w:t>arbeidsovereenkomsten.</w:t>
            </w:r>
          </w:p>
          <w:p w14:paraId="7CE5E138" w14:textId="77777777" w:rsidR="00862FFC" w:rsidRPr="00E15897" w:rsidRDefault="00862FFC" w:rsidP="00AD7D40">
            <w:pPr>
              <w:spacing w:after="0" w:line="240" w:lineRule="auto"/>
              <w:jc w:val="both"/>
              <w:rPr>
                <w:rFonts w:asciiTheme="minorHAnsi" w:eastAsia="Times New Roman" w:hAnsiTheme="minorHAnsi" w:cstheme="minorHAnsi"/>
                <w:color w:val="auto"/>
                <w:lang w:eastAsia="en-US"/>
              </w:rPr>
            </w:pPr>
          </w:p>
          <w:p w14:paraId="175EC89C" w14:textId="2307CA3A" w:rsidR="0030565C" w:rsidRPr="00E15897" w:rsidRDefault="0030565C" w:rsidP="00AD7D40">
            <w:pPr>
              <w:spacing w:after="0" w:line="240" w:lineRule="auto"/>
              <w:jc w:val="both"/>
              <w:rPr>
                <w:rFonts w:asciiTheme="minorHAnsi" w:eastAsia="Times New Roman" w:hAnsiTheme="minorHAnsi" w:cstheme="minorHAnsi"/>
                <w:color w:val="auto"/>
                <w:lang w:eastAsia="en-US"/>
              </w:rPr>
            </w:pPr>
            <w:r w:rsidRPr="00E15897">
              <w:rPr>
                <w:rFonts w:asciiTheme="minorHAnsi" w:eastAsia="Times New Roman" w:hAnsiTheme="minorHAnsi" w:cstheme="minorHAnsi"/>
                <w:color w:val="auto"/>
                <w:lang w:eastAsia="en-US"/>
              </w:rPr>
              <w:t>Het personeelslid dat ter beschikking wordt gesteld in toepassing van dit artikel geniet de vergoeding bedoeld in artikel 4.</w:t>
            </w:r>
          </w:p>
          <w:p w14:paraId="31046803" w14:textId="77777777" w:rsidR="008B1BB0" w:rsidRPr="00E15897" w:rsidRDefault="008B1BB0" w:rsidP="00AD7D40">
            <w:pPr>
              <w:spacing w:after="0" w:line="240" w:lineRule="auto"/>
              <w:jc w:val="both"/>
              <w:rPr>
                <w:rFonts w:asciiTheme="minorHAnsi" w:eastAsia="Times New Roman" w:hAnsiTheme="minorHAnsi" w:cstheme="minorHAnsi"/>
                <w:color w:val="auto"/>
                <w:lang w:eastAsia="en-US"/>
              </w:rPr>
            </w:pPr>
          </w:p>
          <w:p w14:paraId="57E02796" w14:textId="7E047878" w:rsidR="006033EB" w:rsidRPr="00E15897" w:rsidRDefault="006033EB"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val="nl" w:eastAsia="en-US"/>
              </w:rPr>
              <w:t xml:space="preserve">§ </w:t>
            </w:r>
            <w:r w:rsidR="00505310" w:rsidRPr="00E15897">
              <w:rPr>
                <w:rFonts w:asciiTheme="minorHAnsi" w:hAnsiTheme="minorHAnsi" w:cstheme="minorHAnsi"/>
                <w:color w:val="auto"/>
                <w:lang w:val="nl" w:eastAsia="en-US"/>
              </w:rPr>
              <w:t>2</w:t>
            </w:r>
            <w:r w:rsidRPr="00E15897">
              <w:rPr>
                <w:rFonts w:asciiTheme="minorHAnsi" w:hAnsiTheme="minorHAnsi" w:cstheme="minorHAnsi"/>
                <w:color w:val="auto"/>
                <w:lang w:val="nl" w:eastAsia="en-US"/>
              </w:rPr>
              <w:t xml:space="preserve">. </w:t>
            </w:r>
            <w:r w:rsidR="003C6E06" w:rsidRPr="00E15897">
              <w:rPr>
                <w:rFonts w:asciiTheme="minorHAnsi" w:hAnsiTheme="minorHAnsi" w:cstheme="minorHAnsi"/>
                <w:color w:val="auto"/>
                <w:lang w:val="nl" w:eastAsia="en-US"/>
              </w:rPr>
              <w:t>I</w:t>
            </w:r>
            <w:r w:rsidRPr="00E15897">
              <w:rPr>
                <w:rFonts w:asciiTheme="minorHAnsi" w:hAnsiTheme="minorHAnsi" w:cstheme="minorHAnsi"/>
                <w:color w:val="auto"/>
                <w:lang w:val="nl" w:eastAsia="en-US"/>
              </w:rPr>
              <w:t>n afwijking van de reglementaire bepalingen inzake mandaatfuncties</w:t>
            </w:r>
            <w:r w:rsidR="0082211A" w:rsidRPr="00E15897">
              <w:rPr>
                <w:rFonts w:asciiTheme="minorHAnsi" w:hAnsiTheme="minorHAnsi" w:cstheme="minorHAnsi"/>
                <w:color w:val="auto"/>
                <w:lang w:val="nl" w:eastAsia="en-US"/>
              </w:rPr>
              <w:t xml:space="preserve"> en wegens de gezondheidscrisis ten gevolge van het coronavirus COVID-19</w:t>
            </w:r>
            <w:r w:rsidRPr="00E15897">
              <w:rPr>
                <w:rFonts w:asciiTheme="minorHAnsi" w:hAnsiTheme="minorHAnsi" w:cstheme="minorHAnsi"/>
                <w:color w:val="auto"/>
                <w:lang w:val="nl" w:eastAsia="en-US"/>
              </w:rPr>
              <w:t>, wordt het personeelslid of de mandaat</w:t>
            </w:r>
            <w:r w:rsidR="009B4E2F" w:rsidRPr="00E15897">
              <w:rPr>
                <w:rFonts w:asciiTheme="minorHAnsi" w:hAnsiTheme="minorHAnsi" w:cstheme="minorHAnsi"/>
                <w:color w:val="auto"/>
                <w:lang w:val="nl" w:eastAsia="en-US"/>
              </w:rPr>
              <w:t>houder</w:t>
            </w:r>
            <w:r w:rsidRPr="00E15897">
              <w:rPr>
                <w:rFonts w:asciiTheme="minorHAnsi" w:hAnsiTheme="minorHAnsi" w:cstheme="minorHAnsi"/>
                <w:color w:val="auto"/>
                <w:lang w:val="nl" w:eastAsia="en-US"/>
              </w:rPr>
              <w:t xml:space="preserve"> ter beschikking gesteld van de Economic Risk management Group, mits die laatste en de mandaathouder en zijn federale dienst daarmee instemmen.</w:t>
            </w:r>
          </w:p>
          <w:p w14:paraId="49089EDF" w14:textId="77777777" w:rsidR="006033EB" w:rsidRPr="00E15897" w:rsidRDefault="006033EB" w:rsidP="00AD7D40">
            <w:pPr>
              <w:spacing w:after="0" w:line="240" w:lineRule="auto"/>
              <w:jc w:val="both"/>
              <w:rPr>
                <w:rFonts w:asciiTheme="minorHAnsi" w:hAnsiTheme="minorHAnsi" w:cstheme="minorHAnsi"/>
                <w:color w:val="auto"/>
                <w:lang w:eastAsia="en-US"/>
              </w:rPr>
            </w:pPr>
          </w:p>
          <w:p w14:paraId="37503B09" w14:textId="2D4F3C51" w:rsidR="00311286" w:rsidRPr="00E15897" w:rsidRDefault="006033EB" w:rsidP="00342417">
            <w:pPr>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val="nl" w:eastAsia="en-US"/>
              </w:rPr>
              <w:t xml:space="preserve">Voor de mandaathouder die in toepassing van §2 </w:t>
            </w:r>
            <w:r w:rsidR="00121B36" w:rsidRPr="00E15897">
              <w:rPr>
                <w:rFonts w:asciiTheme="minorHAnsi" w:hAnsiTheme="minorHAnsi" w:cstheme="minorHAnsi"/>
                <w:color w:val="auto"/>
                <w:lang w:val="nl" w:eastAsia="en-US"/>
              </w:rPr>
              <w:t>van</w:t>
            </w:r>
            <w:r w:rsidR="000A580A" w:rsidRPr="00E15897">
              <w:rPr>
                <w:rFonts w:asciiTheme="minorHAnsi" w:hAnsiTheme="minorHAnsi" w:cstheme="minorHAnsi"/>
                <w:color w:val="auto"/>
                <w:lang w:val="nl" w:eastAsia="en-US"/>
              </w:rPr>
              <w:t xml:space="preserve"> de de Economic Risk management Group </w:t>
            </w:r>
            <w:r w:rsidRPr="00E15897">
              <w:rPr>
                <w:rFonts w:asciiTheme="minorHAnsi" w:hAnsiTheme="minorHAnsi" w:cstheme="minorHAnsi"/>
                <w:color w:val="auto"/>
                <w:lang w:val="nl" w:eastAsia="en-US"/>
              </w:rPr>
              <w:t>ter beschikking wordt gesteld, zijn het tweede, derde, vijfde en zesde lid van paragraaf 1 van toepassing.</w:t>
            </w:r>
          </w:p>
          <w:p w14:paraId="6FCBDB5F" w14:textId="5265EDC6" w:rsidR="006033EB" w:rsidRPr="00E15897" w:rsidRDefault="006033EB" w:rsidP="00AD7D40">
            <w:pPr>
              <w:spacing w:after="0" w:line="240" w:lineRule="auto"/>
              <w:jc w:val="both"/>
              <w:rPr>
                <w:rFonts w:asciiTheme="minorHAnsi" w:hAnsiTheme="minorHAnsi" w:cstheme="minorHAnsi"/>
                <w:color w:val="auto"/>
                <w:lang w:eastAsia="en-US"/>
              </w:rPr>
            </w:pPr>
          </w:p>
        </w:tc>
        <w:tc>
          <w:tcPr>
            <w:tcW w:w="4529" w:type="dxa"/>
            <w:tcBorders>
              <w:bottom w:val="nil"/>
            </w:tcBorders>
          </w:tcPr>
          <w:p w14:paraId="7AABCF15" w14:textId="736C917E" w:rsidR="006033EB" w:rsidRPr="00E15897" w:rsidRDefault="006033EB" w:rsidP="00AD7D40">
            <w:pPr>
              <w:spacing w:after="0" w:line="240" w:lineRule="auto"/>
              <w:jc w:val="both"/>
              <w:rPr>
                <w:rFonts w:asciiTheme="minorHAnsi" w:eastAsia="Times New Roman" w:hAnsiTheme="minorHAnsi" w:cstheme="minorHAnsi"/>
                <w:color w:val="auto"/>
                <w:lang w:val="fr-BE" w:eastAsia="en-US"/>
              </w:rPr>
            </w:pPr>
            <w:r w:rsidRPr="00E15897">
              <w:rPr>
                <w:rFonts w:asciiTheme="minorHAnsi" w:eastAsia="Times New Roman" w:hAnsiTheme="minorHAnsi" w:cstheme="minorHAnsi"/>
                <w:b/>
                <w:bCs/>
                <w:color w:val="auto"/>
                <w:lang w:val="fr-BE" w:eastAsia="en-US"/>
              </w:rPr>
              <w:t>Art</w:t>
            </w:r>
            <w:r w:rsidR="004D41B9" w:rsidRPr="00E15897">
              <w:rPr>
                <w:rFonts w:asciiTheme="minorHAnsi" w:eastAsia="Times New Roman" w:hAnsiTheme="minorHAnsi" w:cstheme="minorHAnsi"/>
                <w:b/>
                <w:bCs/>
                <w:color w:val="auto"/>
                <w:lang w:val="fr-BE" w:eastAsia="en-US"/>
              </w:rPr>
              <w:t>.</w:t>
            </w:r>
            <w:r w:rsidRPr="00E15897">
              <w:rPr>
                <w:rFonts w:asciiTheme="minorHAnsi" w:eastAsia="Times New Roman" w:hAnsiTheme="minorHAnsi" w:cstheme="minorHAnsi"/>
                <w:b/>
                <w:bCs/>
                <w:color w:val="auto"/>
                <w:lang w:val="fr-BE" w:eastAsia="en-US"/>
              </w:rPr>
              <w:t xml:space="preserve"> 6. </w:t>
            </w:r>
            <w:r w:rsidRPr="00E15897">
              <w:rPr>
                <w:rFonts w:asciiTheme="minorHAnsi" w:eastAsia="Times New Roman" w:hAnsiTheme="minorHAnsi" w:cstheme="minorHAnsi"/>
                <w:color w:val="auto"/>
                <w:lang w:val="fr-BE" w:eastAsia="en-US"/>
              </w:rPr>
              <w:t xml:space="preserve">§ 1. - </w:t>
            </w:r>
            <w:r w:rsidR="001B744F" w:rsidRPr="00E15897">
              <w:rPr>
                <w:rFonts w:asciiTheme="minorHAnsi" w:eastAsia="Times New Roman" w:hAnsiTheme="minorHAnsi" w:cstheme="minorHAnsi"/>
                <w:color w:val="auto"/>
                <w:lang w:val="fr-BE" w:eastAsia="en-US"/>
              </w:rPr>
              <w:t>Afin de répondre à un besoin urgent de personnel médical supplémentaire nécessité par la crise sanitaire liée au coronavirus COVID 19, l</w:t>
            </w:r>
            <w:r w:rsidRPr="00E15897">
              <w:rPr>
                <w:rFonts w:asciiTheme="minorHAnsi" w:eastAsia="Times New Roman" w:hAnsiTheme="minorHAnsi" w:cstheme="minorHAnsi"/>
                <w:color w:val="auto"/>
                <w:lang w:val="fr-BE" w:eastAsia="en-US"/>
              </w:rPr>
              <w:t>e membre du personnel, relevant du personnel médical</w:t>
            </w:r>
            <w:r w:rsidR="004B1F3B" w:rsidRPr="00E15897">
              <w:rPr>
                <w:rFonts w:asciiTheme="minorHAnsi" w:eastAsia="Times New Roman" w:hAnsiTheme="minorHAnsi" w:cstheme="minorHAnsi"/>
                <w:color w:val="auto"/>
                <w:lang w:val="fr-BE" w:eastAsia="en-US"/>
              </w:rPr>
              <w:t>,</w:t>
            </w:r>
            <w:r w:rsidRPr="00E15897">
              <w:rPr>
                <w:rFonts w:asciiTheme="minorHAnsi" w:eastAsia="Times New Roman" w:hAnsiTheme="minorHAnsi" w:cstheme="minorHAnsi"/>
                <w:color w:val="auto"/>
                <w:lang w:val="fr-BE" w:eastAsia="en-US"/>
              </w:rPr>
              <w:t xml:space="preserve"> est mis à disposition de tout établissement  public ou privé dispensant des soins de santé </w:t>
            </w:r>
            <w:r w:rsidR="004670D1" w:rsidRPr="00E15897">
              <w:rPr>
                <w:rFonts w:asciiTheme="minorHAnsi" w:eastAsia="Times New Roman" w:hAnsiTheme="minorHAnsi" w:cstheme="minorHAnsi"/>
                <w:color w:val="auto"/>
                <w:lang w:val="fr-BE" w:eastAsia="en-US"/>
              </w:rPr>
              <w:t>qui en fait la demande</w:t>
            </w:r>
            <w:r w:rsidR="007E42AA" w:rsidRPr="00E15897">
              <w:rPr>
                <w:rFonts w:asciiTheme="minorHAnsi" w:eastAsia="Times New Roman" w:hAnsiTheme="minorHAnsi" w:cstheme="minorHAnsi"/>
                <w:color w:val="auto"/>
                <w:lang w:val="fr-BE" w:eastAsia="en-US"/>
              </w:rPr>
              <w:t>,</w:t>
            </w:r>
            <w:r w:rsidRPr="00E15897">
              <w:rPr>
                <w:rFonts w:asciiTheme="minorHAnsi" w:eastAsia="Times New Roman" w:hAnsiTheme="minorHAnsi" w:cstheme="minorHAnsi"/>
                <w:color w:val="auto"/>
                <w:lang w:val="fr-BE" w:eastAsia="en-US"/>
              </w:rPr>
              <w:t xml:space="preserve"> après avoir obtenu l’accord de son service fédéral</w:t>
            </w:r>
            <w:r w:rsidR="004B1F3B" w:rsidRPr="00E15897">
              <w:rPr>
                <w:rFonts w:asciiTheme="minorHAnsi" w:eastAsia="Times New Roman" w:hAnsiTheme="minorHAnsi" w:cstheme="minorHAnsi"/>
                <w:color w:val="auto"/>
                <w:lang w:val="fr-BE" w:eastAsia="en-US"/>
              </w:rPr>
              <w:t>.</w:t>
            </w:r>
          </w:p>
          <w:p w14:paraId="2C345756" w14:textId="56F16E28" w:rsidR="006033EB" w:rsidRDefault="006033EB" w:rsidP="00AD7D40">
            <w:pPr>
              <w:spacing w:after="0" w:line="240" w:lineRule="auto"/>
              <w:jc w:val="both"/>
              <w:rPr>
                <w:rFonts w:asciiTheme="minorHAnsi" w:eastAsia="Times New Roman" w:hAnsiTheme="minorHAnsi" w:cstheme="minorHAnsi"/>
                <w:color w:val="auto"/>
                <w:lang w:val="fr-BE" w:eastAsia="en-US"/>
              </w:rPr>
            </w:pPr>
          </w:p>
          <w:p w14:paraId="071BDFC2" w14:textId="77777777" w:rsidR="00221ADA" w:rsidRPr="00E15897" w:rsidRDefault="00221ADA" w:rsidP="00AD7D40">
            <w:pPr>
              <w:spacing w:after="0" w:line="240" w:lineRule="auto"/>
              <w:jc w:val="both"/>
              <w:rPr>
                <w:rFonts w:asciiTheme="minorHAnsi" w:eastAsia="Times New Roman" w:hAnsiTheme="minorHAnsi" w:cstheme="minorHAnsi"/>
                <w:color w:val="auto"/>
                <w:lang w:val="fr-BE" w:eastAsia="en-US"/>
              </w:rPr>
            </w:pPr>
          </w:p>
          <w:p w14:paraId="6F0737B6" w14:textId="509B3585" w:rsidR="006033EB" w:rsidRPr="00E15897" w:rsidRDefault="006033EB" w:rsidP="00AD7D40">
            <w:pPr>
              <w:spacing w:after="0" w:line="240" w:lineRule="auto"/>
              <w:jc w:val="both"/>
              <w:rPr>
                <w:rFonts w:asciiTheme="minorHAnsi" w:eastAsia="Times New Roman" w:hAnsiTheme="minorHAnsi" w:cstheme="minorHAnsi"/>
                <w:color w:val="auto"/>
                <w:lang w:val="fr-BE" w:eastAsia="en-US"/>
              </w:rPr>
            </w:pPr>
            <w:r w:rsidRPr="00E15897">
              <w:rPr>
                <w:rFonts w:asciiTheme="minorHAnsi" w:eastAsia="Times New Roman" w:hAnsiTheme="minorHAnsi" w:cstheme="minorHAnsi"/>
                <w:color w:val="auto"/>
                <w:lang w:val="fr-BE" w:eastAsia="en-US"/>
              </w:rPr>
              <w:t>Le service fédéral assure la prise en charge des coûts liés à la mise à disposition.</w:t>
            </w:r>
          </w:p>
          <w:p w14:paraId="02F1272C" w14:textId="77777777" w:rsidR="006033EB" w:rsidRPr="00E15897" w:rsidRDefault="006033EB" w:rsidP="00AD7D40">
            <w:pPr>
              <w:spacing w:after="0" w:line="240" w:lineRule="auto"/>
              <w:jc w:val="both"/>
              <w:rPr>
                <w:rFonts w:asciiTheme="minorHAnsi" w:eastAsia="Times New Roman" w:hAnsiTheme="minorHAnsi" w:cstheme="minorHAnsi"/>
                <w:color w:val="auto"/>
                <w:lang w:val="fr-BE" w:eastAsia="en-US"/>
              </w:rPr>
            </w:pPr>
          </w:p>
          <w:p w14:paraId="787885BE" w14:textId="6D610867" w:rsidR="006033EB" w:rsidRPr="00E15897" w:rsidRDefault="006033EB" w:rsidP="00AD7D40">
            <w:pPr>
              <w:spacing w:after="0" w:line="240" w:lineRule="auto"/>
              <w:jc w:val="both"/>
              <w:rPr>
                <w:rFonts w:asciiTheme="minorHAnsi" w:eastAsia="Times New Roman" w:hAnsiTheme="minorHAnsi" w:cstheme="minorHAnsi"/>
                <w:color w:val="auto"/>
                <w:lang w:val="fr-BE" w:eastAsia="en-US"/>
              </w:rPr>
            </w:pPr>
            <w:r w:rsidRPr="00E15897">
              <w:rPr>
                <w:rFonts w:asciiTheme="minorHAnsi" w:eastAsia="Times New Roman" w:hAnsiTheme="minorHAnsi" w:cstheme="minorHAnsi"/>
                <w:color w:val="auto"/>
                <w:lang w:val="fr-BE" w:eastAsia="en-US"/>
              </w:rPr>
              <w:t>Le membre du personnel conserve sa rémunération à charge de son service fédéral.</w:t>
            </w:r>
          </w:p>
          <w:p w14:paraId="42AFC429" w14:textId="77777777" w:rsidR="006033EB" w:rsidRPr="00E15897" w:rsidRDefault="006033EB" w:rsidP="00AD7D40">
            <w:pPr>
              <w:spacing w:after="0" w:line="240" w:lineRule="auto"/>
              <w:jc w:val="both"/>
              <w:rPr>
                <w:rFonts w:asciiTheme="minorHAnsi" w:eastAsia="Times New Roman" w:hAnsiTheme="minorHAnsi" w:cstheme="minorHAnsi"/>
                <w:color w:val="auto"/>
                <w:lang w:val="fr-BE" w:eastAsia="en-US"/>
              </w:rPr>
            </w:pPr>
          </w:p>
          <w:p w14:paraId="6C05264B" w14:textId="6EFD1BC4" w:rsidR="006033EB" w:rsidRPr="00E15897" w:rsidRDefault="006033EB" w:rsidP="00AD7D40">
            <w:pPr>
              <w:spacing w:after="0" w:line="240" w:lineRule="auto"/>
              <w:jc w:val="both"/>
              <w:rPr>
                <w:rFonts w:asciiTheme="minorHAnsi" w:eastAsia="Times New Roman" w:hAnsiTheme="minorHAnsi" w:cstheme="minorHAnsi"/>
                <w:color w:val="auto"/>
                <w:lang w:val="fr-BE" w:eastAsia="en-US"/>
              </w:rPr>
            </w:pPr>
            <w:r w:rsidRPr="00E15897">
              <w:rPr>
                <w:rFonts w:asciiTheme="minorHAnsi" w:eastAsia="Times New Roman" w:hAnsiTheme="minorHAnsi" w:cstheme="minorHAnsi"/>
                <w:color w:val="auto"/>
                <w:lang w:val="fr-BE" w:eastAsia="en-US"/>
              </w:rPr>
              <w:t xml:space="preserve">Le membre du personnel, pour sa carrière, est considéré comme appartenant </w:t>
            </w:r>
            <w:r w:rsidR="002C03A4" w:rsidRPr="00E15897">
              <w:rPr>
                <w:rFonts w:asciiTheme="minorHAnsi" w:eastAsia="Times New Roman" w:hAnsiTheme="minorHAnsi" w:cstheme="minorHAnsi"/>
                <w:color w:val="auto"/>
                <w:lang w:val="fr-BE" w:eastAsia="en-US"/>
              </w:rPr>
              <w:t>à son</w:t>
            </w:r>
            <w:r w:rsidRPr="00E15897">
              <w:rPr>
                <w:rFonts w:asciiTheme="minorHAnsi" w:eastAsia="Times New Roman" w:hAnsiTheme="minorHAnsi" w:cstheme="minorHAnsi"/>
                <w:color w:val="auto"/>
                <w:lang w:val="fr-BE" w:eastAsia="en-US"/>
              </w:rPr>
              <w:t xml:space="preserve"> service fédéral. Il conserve, au sein de son service fédéral, ses droits à la promotion, au changement de grade et à la mutation.</w:t>
            </w:r>
            <w:r w:rsidR="00451363" w:rsidRPr="00E15897">
              <w:rPr>
                <w:rFonts w:asciiTheme="minorHAnsi" w:hAnsiTheme="minorHAnsi" w:cstheme="minorHAnsi"/>
                <w:lang w:val="fr-FR"/>
              </w:rPr>
              <w:t xml:space="preserve"> </w:t>
            </w:r>
          </w:p>
          <w:p w14:paraId="1C9AFD70" w14:textId="2D842F66" w:rsidR="006033EB" w:rsidRPr="00E15897" w:rsidRDefault="006033EB" w:rsidP="00AD7D40">
            <w:pPr>
              <w:spacing w:after="0" w:line="240" w:lineRule="auto"/>
              <w:jc w:val="both"/>
              <w:rPr>
                <w:rFonts w:asciiTheme="minorHAnsi" w:eastAsia="Times New Roman" w:hAnsiTheme="minorHAnsi" w:cstheme="minorHAnsi"/>
                <w:color w:val="auto"/>
                <w:lang w:val="fr-BE" w:eastAsia="en-US"/>
              </w:rPr>
            </w:pPr>
          </w:p>
          <w:p w14:paraId="6C27A883" w14:textId="77777777" w:rsidR="00CD6D01" w:rsidRPr="00E15897" w:rsidRDefault="00CD6D01" w:rsidP="00AD7D40">
            <w:pPr>
              <w:spacing w:after="0" w:line="240" w:lineRule="auto"/>
              <w:jc w:val="both"/>
              <w:rPr>
                <w:rFonts w:asciiTheme="minorHAnsi" w:eastAsia="Times New Roman" w:hAnsiTheme="minorHAnsi" w:cstheme="minorHAnsi"/>
                <w:color w:val="auto"/>
                <w:lang w:val="fr-BE" w:eastAsia="en-US"/>
              </w:rPr>
            </w:pPr>
            <w:r w:rsidRPr="00E15897">
              <w:rPr>
                <w:rFonts w:asciiTheme="minorHAnsi" w:eastAsia="Times New Roman" w:hAnsiTheme="minorHAnsi" w:cstheme="minorHAnsi"/>
                <w:color w:val="auto"/>
                <w:lang w:val="fr-BE" w:eastAsia="en-US"/>
              </w:rPr>
              <w:t>La durée de la mise à disposition du membre du personnel est fixée de commun accord entre le membre du personnel, le service fédéral, et l’établissement public ou privé dispensant des soins de santé.</w:t>
            </w:r>
          </w:p>
          <w:p w14:paraId="4878970F" w14:textId="77777777" w:rsidR="00CD6D01" w:rsidRPr="00E15897" w:rsidRDefault="00CD6D01" w:rsidP="00AD7D40">
            <w:pPr>
              <w:spacing w:after="0" w:line="240" w:lineRule="auto"/>
              <w:jc w:val="both"/>
              <w:rPr>
                <w:rFonts w:asciiTheme="minorHAnsi" w:eastAsia="Times New Roman" w:hAnsiTheme="minorHAnsi" w:cstheme="minorHAnsi"/>
                <w:color w:val="auto"/>
                <w:lang w:val="fr-BE" w:eastAsia="en-US"/>
              </w:rPr>
            </w:pPr>
          </w:p>
          <w:p w14:paraId="0477DF54" w14:textId="75F17CC1" w:rsidR="004B1F3B" w:rsidRPr="00E15897" w:rsidRDefault="00A321AF" w:rsidP="00AD7D40">
            <w:pPr>
              <w:spacing w:after="0" w:line="240" w:lineRule="auto"/>
              <w:jc w:val="both"/>
              <w:rPr>
                <w:rFonts w:asciiTheme="minorHAnsi" w:hAnsiTheme="minorHAnsi" w:cstheme="minorHAnsi"/>
                <w:lang w:val="fr-BE"/>
              </w:rPr>
            </w:pPr>
            <w:r w:rsidRPr="00E15897">
              <w:rPr>
                <w:rFonts w:asciiTheme="minorHAnsi" w:hAnsiTheme="minorHAnsi" w:cstheme="minorHAnsi"/>
                <w:lang w:val="fr-BE"/>
              </w:rPr>
              <w:t>S’il ne peut être répondu aux besoins</w:t>
            </w:r>
            <w:r w:rsidR="006F27D5" w:rsidRPr="00E15897">
              <w:rPr>
                <w:rFonts w:asciiTheme="minorHAnsi" w:hAnsiTheme="minorHAnsi" w:cstheme="minorHAnsi"/>
                <w:lang w:val="fr-BE"/>
              </w:rPr>
              <w:t>, visés à l’alinéa 1</w:t>
            </w:r>
            <w:r w:rsidR="006F27D5" w:rsidRPr="00E15897">
              <w:rPr>
                <w:rFonts w:asciiTheme="minorHAnsi" w:hAnsiTheme="minorHAnsi" w:cstheme="minorHAnsi"/>
                <w:vertAlign w:val="superscript"/>
                <w:lang w:val="fr-BE"/>
              </w:rPr>
              <w:t>er</w:t>
            </w:r>
            <w:r w:rsidR="006F27D5" w:rsidRPr="00E15897">
              <w:rPr>
                <w:rFonts w:asciiTheme="minorHAnsi" w:hAnsiTheme="minorHAnsi" w:cstheme="minorHAnsi"/>
                <w:lang w:val="fr-BE"/>
              </w:rPr>
              <w:t>,</w:t>
            </w:r>
            <w:r w:rsidRPr="00E15897">
              <w:rPr>
                <w:rFonts w:asciiTheme="minorHAnsi" w:hAnsiTheme="minorHAnsi" w:cstheme="minorHAnsi"/>
                <w:lang w:val="fr-BE"/>
              </w:rPr>
              <w:t xml:space="preserve"> exprimés par l</w:t>
            </w:r>
            <w:r w:rsidR="007C04EC" w:rsidRPr="00E15897">
              <w:rPr>
                <w:rFonts w:asciiTheme="minorHAnsi" w:hAnsiTheme="minorHAnsi" w:cstheme="minorHAnsi"/>
                <w:lang w:val="fr-BE"/>
              </w:rPr>
              <w:t>’</w:t>
            </w:r>
            <w:r w:rsidRPr="00E15897">
              <w:rPr>
                <w:rFonts w:asciiTheme="minorHAnsi" w:hAnsiTheme="minorHAnsi" w:cstheme="minorHAnsi"/>
                <w:lang w:val="fr-BE"/>
              </w:rPr>
              <w:t>établissement public</w:t>
            </w:r>
            <w:r w:rsidR="007C04EC" w:rsidRPr="00E15897">
              <w:rPr>
                <w:rFonts w:asciiTheme="minorHAnsi" w:hAnsiTheme="minorHAnsi" w:cstheme="minorHAnsi"/>
                <w:lang w:val="fr-BE"/>
              </w:rPr>
              <w:t xml:space="preserve"> </w:t>
            </w:r>
            <w:r w:rsidRPr="00E15897">
              <w:rPr>
                <w:rFonts w:asciiTheme="minorHAnsi" w:hAnsiTheme="minorHAnsi" w:cstheme="minorHAnsi"/>
                <w:lang w:val="fr-BE"/>
              </w:rPr>
              <w:t>ou privé dispensant des soins de santé de manière volontaire, le fonctionnaire</w:t>
            </w:r>
            <w:r w:rsidR="0063497D">
              <w:rPr>
                <w:rFonts w:asciiTheme="minorHAnsi" w:hAnsiTheme="minorHAnsi" w:cstheme="minorHAnsi"/>
                <w:lang w:val="fr-BE"/>
              </w:rPr>
              <w:t xml:space="preserve"> </w:t>
            </w:r>
            <w:r w:rsidRPr="00E15897">
              <w:rPr>
                <w:rFonts w:asciiTheme="minorHAnsi" w:hAnsiTheme="minorHAnsi" w:cstheme="minorHAnsi"/>
                <w:lang w:val="fr-BE"/>
              </w:rPr>
              <w:t>dirigeant peut décider de pourvoir à ces besoins par une mise à disposition temporaire d’office</w:t>
            </w:r>
            <w:r w:rsidR="004B1F3B" w:rsidRPr="00E15897">
              <w:rPr>
                <w:rFonts w:asciiTheme="minorHAnsi" w:hAnsiTheme="minorHAnsi" w:cstheme="minorHAnsi"/>
                <w:lang w:val="fr-BE"/>
              </w:rPr>
              <w:t xml:space="preserve">, pour autant  que le membre du personnel exerce une fonction de nature médicale. </w:t>
            </w:r>
          </w:p>
          <w:p w14:paraId="6E0DC5B8" w14:textId="3E610A31" w:rsidR="00342417" w:rsidRPr="00E15897" w:rsidRDefault="00342417" w:rsidP="00AD7D40">
            <w:pPr>
              <w:spacing w:after="0" w:line="240" w:lineRule="auto"/>
              <w:jc w:val="both"/>
              <w:rPr>
                <w:rFonts w:asciiTheme="minorHAnsi" w:hAnsiTheme="minorHAnsi" w:cstheme="minorHAnsi"/>
                <w:lang w:val="fr-BE"/>
              </w:rPr>
            </w:pPr>
          </w:p>
          <w:p w14:paraId="2BD0DF2E" w14:textId="77777777" w:rsidR="00333150" w:rsidRPr="00E15897" w:rsidRDefault="00333150" w:rsidP="00AD7D40">
            <w:pPr>
              <w:spacing w:after="0" w:line="240" w:lineRule="auto"/>
              <w:jc w:val="both"/>
              <w:rPr>
                <w:rFonts w:asciiTheme="minorHAnsi" w:hAnsiTheme="minorHAnsi" w:cstheme="minorHAnsi"/>
                <w:lang w:val="fr-BE"/>
              </w:rPr>
            </w:pPr>
          </w:p>
          <w:p w14:paraId="395FAA44" w14:textId="11935569" w:rsidR="007E01AC" w:rsidRPr="00E15897" w:rsidRDefault="007E01AC" w:rsidP="00AD7D40">
            <w:pPr>
              <w:spacing w:after="0" w:line="240" w:lineRule="auto"/>
              <w:jc w:val="both"/>
              <w:rPr>
                <w:rFonts w:asciiTheme="minorHAnsi" w:hAnsiTheme="minorHAnsi" w:cstheme="minorHAnsi"/>
                <w:lang w:val="fr-BE"/>
              </w:rPr>
            </w:pPr>
            <w:r w:rsidRPr="00E15897">
              <w:rPr>
                <w:rFonts w:asciiTheme="minorHAnsi" w:hAnsiTheme="minorHAnsi" w:cstheme="minorHAnsi"/>
                <w:lang w:val="fr-BE"/>
              </w:rPr>
              <w:t>Pour le membre du personnel contractuel, il est fait application de l’alinéa 6 sans préjudice des dispositions impératives de la loi du 3 juillet 1978 relative aux contrats de travail.</w:t>
            </w:r>
          </w:p>
          <w:p w14:paraId="4C6E9378" w14:textId="77777777" w:rsidR="00342417" w:rsidRPr="00E15897" w:rsidRDefault="00342417" w:rsidP="00AD7D40">
            <w:pPr>
              <w:spacing w:after="0" w:line="240" w:lineRule="auto"/>
              <w:jc w:val="both"/>
              <w:rPr>
                <w:rFonts w:asciiTheme="minorHAnsi" w:hAnsiTheme="minorHAnsi" w:cstheme="minorHAnsi"/>
                <w:lang w:val="fr-BE"/>
              </w:rPr>
            </w:pPr>
          </w:p>
          <w:p w14:paraId="5F029488" w14:textId="37488B2D" w:rsidR="007E01AC" w:rsidRPr="00E15897" w:rsidRDefault="0030565C" w:rsidP="00AD7D40">
            <w:pPr>
              <w:spacing w:after="0" w:line="240" w:lineRule="auto"/>
              <w:jc w:val="both"/>
              <w:rPr>
                <w:rFonts w:asciiTheme="minorHAnsi" w:hAnsiTheme="minorHAnsi" w:cstheme="minorHAnsi"/>
                <w:lang w:val="fr-BE"/>
              </w:rPr>
            </w:pPr>
            <w:r w:rsidRPr="00E15897">
              <w:rPr>
                <w:rFonts w:asciiTheme="minorHAnsi" w:hAnsiTheme="minorHAnsi" w:cstheme="minorHAnsi"/>
                <w:lang w:val="fr-BE"/>
              </w:rPr>
              <w:t>Le membre du personnel mis à disposition en application du présent article bénéficie de l’indemnité visée à l’article 4.</w:t>
            </w:r>
          </w:p>
          <w:p w14:paraId="745FB32D" w14:textId="77777777" w:rsidR="00342417" w:rsidRPr="00E15897" w:rsidRDefault="00342417" w:rsidP="00AD7D40">
            <w:pPr>
              <w:spacing w:after="0" w:line="240" w:lineRule="auto"/>
              <w:jc w:val="both"/>
              <w:rPr>
                <w:rFonts w:asciiTheme="minorHAnsi" w:hAnsiTheme="minorHAnsi" w:cstheme="minorHAnsi"/>
                <w:lang w:val="fr-BE"/>
              </w:rPr>
            </w:pPr>
          </w:p>
          <w:p w14:paraId="48BB2369" w14:textId="7E421D75" w:rsidR="006033EB" w:rsidRPr="00E15897" w:rsidRDefault="006033EB" w:rsidP="00AD7D40">
            <w:pPr>
              <w:spacing w:after="0" w:line="240" w:lineRule="auto"/>
              <w:jc w:val="both"/>
              <w:rPr>
                <w:rFonts w:asciiTheme="minorHAnsi" w:hAnsiTheme="minorHAnsi" w:cstheme="minorHAnsi"/>
                <w:color w:val="auto"/>
                <w:lang w:val="fr-BE" w:eastAsia="en-US"/>
              </w:rPr>
            </w:pPr>
            <w:r w:rsidRPr="00E15897">
              <w:rPr>
                <w:rFonts w:asciiTheme="minorHAnsi" w:hAnsiTheme="minorHAnsi" w:cstheme="minorHAnsi"/>
                <w:color w:val="auto"/>
                <w:lang w:val="fr-BE" w:eastAsia="en-US"/>
              </w:rPr>
              <w:t xml:space="preserve">§ </w:t>
            </w:r>
            <w:r w:rsidR="00320098" w:rsidRPr="00E15897">
              <w:rPr>
                <w:rFonts w:asciiTheme="minorHAnsi" w:hAnsiTheme="minorHAnsi" w:cstheme="minorHAnsi"/>
                <w:color w:val="auto"/>
                <w:lang w:val="fr-BE" w:eastAsia="en-US"/>
              </w:rPr>
              <w:t>2</w:t>
            </w:r>
            <w:r w:rsidRPr="00E15897">
              <w:rPr>
                <w:rFonts w:asciiTheme="minorHAnsi" w:hAnsiTheme="minorHAnsi" w:cstheme="minorHAnsi"/>
                <w:color w:val="auto"/>
                <w:lang w:val="fr-BE" w:eastAsia="en-US"/>
              </w:rPr>
              <w:t xml:space="preserve">. Par dérogation aux dispositions réglementaires </w:t>
            </w:r>
            <w:r w:rsidR="007047AB">
              <w:rPr>
                <w:rFonts w:asciiTheme="minorHAnsi" w:hAnsiTheme="minorHAnsi" w:cstheme="minorHAnsi"/>
                <w:color w:val="auto"/>
                <w:lang w:val="fr-BE" w:eastAsia="en-US"/>
              </w:rPr>
              <w:t xml:space="preserve">relatives </w:t>
            </w:r>
            <w:r w:rsidRPr="00E15897">
              <w:rPr>
                <w:rFonts w:asciiTheme="minorHAnsi" w:hAnsiTheme="minorHAnsi" w:cstheme="minorHAnsi"/>
                <w:color w:val="auto"/>
                <w:lang w:val="fr-BE" w:eastAsia="en-US"/>
              </w:rPr>
              <w:t xml:space="preserve">aux fonctions à mandat et en raison de la crise sanitaire liée au coronavirus COVID-19, le </w:t>
            </w:r>
            <w:r w:rsidR="00924159" w:rsidRPr="00E15897">
              <w:rPr>
                <w:rFonts w:asciiTheme="minorHAnsi" w:hAnsiTheme="minorHAnsi" w:cstheme="minorHAnsi"/>
                <w:color w:val="auto"/>
                <w:lang w:val="fr-BE" w:eastAsia="en-US"/>
              </w:rPr>
              <w:t xml:space="preserve">titulaire d’une fonction à </w:t>
            </w:r>
            <w:r w:rsidRPr="00E15897">
              <w:rPr>
                <w:rFonts w:asciiTheme="minorHAnsi" w:hAnsiTheme="minorHAnsi" w:cstheme="minorHAnsi"/>
                <w:color w:val="auto"/>
                <w:lang w:val="fr-BE" w:eastAsia="en-US"/>
              </w:rPr>
              <w:t>mandat est mis à disposition de l’</w:t>
            </w:r>
            <w:proofErr w:type="spellStart"/>
            <w:r w:rsidRPr="00E15897">
              <w:rPr>
                <w:rFonts w:asciiTheme="minorHAnsi" w:hAnsiTheme="minorHAnsi" w:cstheme="minorHAnsi"/>
                <w:color w:val="auto"/>
                <w:lang w:val="fr-BE" w:eastAsia="en-US"/>
              </w:rPr>
              <w:t>Economic</w:t>
            </w:r>
            <w:proofErr w:type="spellEnd"/>
            <w:r w:rsidRPr="00E15897">
              <w:rPr>
                <w:rFonts w:asciiTheme="minorHAnsi" w:hAnsiTheme="minorHAnsi" w:cstheme="minorHAnsi"/>
                <w:color w:val="auto"/>
                <w:lang w:val="fr-BE" w:eastAsia="en-US"/>
              </w:rPr>
              <w:t xml:space="preserve"> Risk Management Group, moyennant l’accord de ce dernier ainsi que celui du mandataire et de son service fédéral.</w:t>
            </w:r>
          </w:p>
          <w:p w14:paraId="0D76B7F1" w14:textId="77777777" w:rsidR="00342417" w:rsidRPr="00E15897" w:rsidRDefault="00342417" w:rsidP="00AD7D40">
            <w:pPr>
              <w:spacing w:after="0" w:line="240" w:lineRule="auto"/>
              <w:jc w:val="both"/>
              <w:rPr>
                <w:rFonts w:asciiTheme="minorHAnsi" w:hAnsiTheme="minorHAnsi" w:cstheme="minorHAnsi"/>
                <w:color w:val="auto"/>
                <w:lang w:val="fr-BE" w:eastAsia="en-US"/>
              </w:rPr>
            </w:pPr>
          </w:p>
          <w:p w14:paraId="05E6615F" w14:textId="40099002" w:rsidR="0031496E" w:rsidRPr="00E15897" w:rsidRDefault="006033EB" w:rsidP="00AD7D40">
            <w:pPr>
              <w:spacing w:after="0" w:line="240" w:lineRule="auto"/>
              <w:jc w:val="both"/>
              <w:rPr>
                <w:rFonts w:asciiTheme="minorHAnsi" w:hAnsiTheme="minorHAnsi" w:cstheme="minorHAnsi"/>
                <w:color w:val="auto"/>
                <w:lang w:val="fr-BE" w:eastAsia="en-US"/>
              </w:rPr>
            </w:pPr>
            <w:r w:rsidRPr="00E15897">
              <w:rPr>
                <w:rFonts w:asciiTheme="minorHAnsi" w:hAnsiTheme="minorHAnsi" w:cstheme="minorHAnsi"/>
                <w:color w:val="auto"/>
                <w:lang w:val="fr-BE" w:eastAsia="en-US"/>
              </w:rPr>
              <w:t>Pour le mandataire mis à disposition en application de ce §2</w:t>
            </w:r>
            <w:r w:rsidR="00444A24" w:rsidRPr="00E15897">
              <w:rPr>
                <w:rFonts w:asciiTheme="minorHAnsi" w:hAnsiTheme="minorHAnsi" w:cstheme="minorHAnsi"/>
                <w:color w:val="auto"/>
                <w:lang w:val="fr-BE" w:eastAsia="en-US"/>
              </w:rPr>
              <w:t xml:space="preserve"> auprès d</w:t>
            </w:r>
            <w:r w:rsidR="000059E0" w:rsidRPr="00E15897">
              <w:rPr>
                <w:rFonts w:asciiTheme="minorHAnsi" w:hAnsiTheme="minorHAnsi" w:cstheme="minorHAnsi"/>
                <w:color w:val="auto"/>
                <w:lang w:val="fr-BE" w:eastAsia="en-US"/>
              </w:rPr>
              <w:t>e l’</w:t>
            </w:r>
            <w:proofErr w:type="spellStart"/>
            <w:r w:rsidR="000059E0" w:rsidRPr="00E15897">
              <w:rPr>
                <w:rFonts w:asciiTheme="minorHAnsi" w:hAnsiTheme="minorHAnsi" w:cstheme="minorHAnsi"/>
                <w:color w:val="auto"/>
                <w:lang w:val="fr-BE" w:eastAsia="en-US"/>
              </w:rPr>
              <w:t>Economic</w:t>
            </w:r>
            <w:proofErr w:type="spellEnd"/>
            <w:r w:rsidR="000059E0" w:rsidRPr="00E15897">
              <w:rPr>
                <w:rFonts w:asciiTheme="minorHAnsi" w:hAnsiTheme="minorHAnsi" w:cstheme="minorHAnsi"/>
                <w:color w:val="auto"/>
                <w:lang w:val="fr-BE" w:eastAsia="en-US"/>
              </w:rPr>
              <w:t xml:space="preserve"> Risk Management Group</w:t>
            </w:r>
            <w:r w:rsidRPr="00E15897">
              <w:rPr>
                <w:rFonts w:asciiTheme="minorHAnsi" w:hAnsiTheme="minorHAnsi" w:cstheme="minorHAnsi"/>
                <w:color w:val="auto"/>
                <w:lang w:val="fr-BE" w:eastAsia="en-US"/>
              </w:rPr>
              <w:t>, les alinéas 2,3, 5 et 6 du paragraphe 1</w:t>
            </w:r>
            <w:r w:rsidRPr="00E15897">
              <w:rPr>
                <w:rFonts w:asciiTheme="minorHAnsi" w:hAnsiTheme="minorHAnsi" w:cstheme="minorHAnsi"/>
                <w:color w:val="auto"/>
                <w:vertAlign w:val="superscript"/>
                <w:lang w:val="fr-BE" w:eastAsia="en-US"/>
              </w:rPr>
              <w:t>er</w:t>
            </w:r>
            <w:r w:rsidRPr="00E15897">
              <w:rPr>
                <w:rFonts w:asciiTheme="minorHAnsi" w:hAnsiTheme="minorHAnsi" w:cstheme="minorHAnsi"/>
                <w:color w:val="auto"/>
                <w:lang w:val="fr-BE" w:eastAsia="en-US"/>
              </w:rPr>
              <w:t xml:space="preserve"> sont d’application.</w:t>
            </w:r>
          </w:p>
          <w:p w14:paraId="04CFE992" w14:textId="2FA5C795" w:rsidR="006033EB" w:rsidRPr="00E15897" w:rsidRDefault="006033EB" w:rsidP="00AD7D40">
            <w:pPr>
              <w:spacing w:after="0" w:line="240" w:lineRule="auto"/>
              <w:jc w:val="both"/>
              <w:rPr>
                <w:rFonts w:asciiTheme="minorHAnsi" w:hAnsiTheme="minorHAnsi" w:cstheme="minorHAnsi"/>
                <w:color w:val="auto"/>
                <w:lang w:val="fr-BE" w:eastAsia="en-US"/>
              </w:rPr>
            </w:pPr>
          </w:p>
        </w:tc>
      </w:tr>
      <w:tr w:rsidR="006033EB" w:rsidRPr="00721C10" w14:paraId="7B9A43DB" w14:textId="77777777" w:rsidTr="006D7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p w14:paraId="0B7518D6" w14:textId="77777777" w:rsidR="006033EB" w:rsidRPr="00E15897" w:rsidRDefault="006033EB" w:rsidP="00AD7D40">
            <w:pPr>
              <w:spacing w:after="0" w:line="240" w:lineRule="auto"/>
              <w:jc w:val="both"/>
              <w:rPr>
                <w:rFonts w:asciiTheme="minorHAnsi" w:hAnsiTheme="minorHAnsi" w:cstheme="minorHAnsi"/>
                <w:color w:val="auto"/>
                <w:lang w:val="fr-BE" w:eastAsia="en-US"/>
              </w:rPr>
            </w:pPr>
          </w:p>
        </w:tc>
        <w:tc>
          <w:tcPr>
            <w:tcW w:w="4529" w:type="dxa"/>
            <w:tcBorders>
              <w:top w:val="nil"/>
              <w:left w:val="nil"/>
              <w:bottom w:val="nil"/>
              <w:right w:val="nil"/>
            </w:tcBorders>
          </w:tcPr>
          <w:p w14:paraId="26468CF4" w14:textId="77777777" w:rsidR="006033EB" w:rsidRPr="00E15897" w:rsidRDefault="006033EB" w:rsidP="00AD7D40">
            <w:pPr>
              <w:spacing w:after="0" w:line="240" w:lineRule="auto"/>
              <w:jc w:val="both"/>
              <w:rPr>
                <w:rFonts w:asciiTheme="minorHAnsi" w:eastAsia="Times New Roman" w:hAnsiTheme="minorHAnsi" w:cstheme="minorHAnsi"/>
                <w:b/>
                <w:bCs/>
                <w:color w:val="auto"/>
                <w:lang w:val="fr-BE" w:eastAsia="en-US"/>
              </w:rPr>
            </w:pPr>
          </w:p>
        </w:tc>
      </w:tr>
      <w:tr w:rsidR="006033EB" w:rsidRPr="00721C10" w14:paraId="5EBD82A6" w14:textId="77777777" w:rsidTr="00790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p w14:paraId="12A611D3" w14:textId="77777777" w:rsidR="007D0B10" w:rsidRDefault="00E13F76" w:rsidP="00AD7D40">
            <w:pPr>
              <w:spacing w:after="0" w:line="240" w:lineRule="auto"/>
              <w:jc w:val="both"/>
              <w:rPr>
                <w:rFonts w:asciiTheme="minorHAnsi" w:hAnsiTheme="minorHAnsi" w:cstheme="minorHAnsi"/>
                <w:color w:val="auto"/>
                <w:lang w:val="nl" w:eastAsia="en-US"/>
              </w:rPr>
            </w:pPr>
            <w:r w:rsidRPr="00E15897">
              <w:rPr>
                <w:rFonts w:asciiTheme="minorHAnsi" w:hAnsiTheme="minorHAnsi" w:cstheme="minorHAnsi"/>
                <w:b/>
                <w:color w:val="auto"/>
                <w:lang w:val="nl" w:eastAsia="en-US"/>
              </w:rPr>
              <w:t>Art</w:t>
            </w:r>
            <w:r w:rsidR="004D41B9" w:rsidRPr="00E15897">
              <w:rPr>
                <w:rFonts w:asciiTheme="minorHAnsi" w:hAnsiTheme="minorHAnsi" w:cstheme="minorHAnsi"/>
                <w:b/>
                <w:color w:val="auto"/>
                <w:lang w:val="nl" w:eastAsia="en-US"/>
              </w:rPr>
              <w:t>.</w:t>
            </w:r>
            <w:r w:rsidRPr="00E15897">
              <w:rPr>
                <w:rFonts w:asciiTheme="minorHAnsi" w:hAnsiTheme="minorHAnsi" w:cstheme="minorHAnsi"/>
                <w:b/>
                <w:color w:val="auto"/>
                <w:lang w:val="nl" w:eastAsia="en-US"/>
              </w:rPr>
              <w:t xml:space="preserve"> 7.</w:t>
            </w:r>
            <w:r w:rsidRPr="00E15897">
              <w:rPr>
                <w:rFonts w:asciiTheme="minorHAnsi" w:hAnsiTheme="minorHAnsi" w:cstheme="minorHAnsi"/>
                <w:color w:val="auto"/>
                <w:lang w:val="nl" w:eastAsia="en-US"/>
              </w:rPr>
              <w:t xml:space="preserve"> </w:t>
            </w:r>
          </w:p>
          <w:p w14:paraId="4C5D1D88" w14:textId="08068952" w:rsidR="008F5CA0" w:rsidRDefault="008F5CA0" w:rsidP="00AD7D40">
            <w:pPr>
              <w:spacing w:after="0" w:line="240" w:lineRule="auto"/>
              <w:jc w:val="both"/>
              <w:rPr>
                <w:rFonts w:asciiTheme="minorHAnsi" w:hAnsiTheme="minorHAnsi" w:cstheme="minorHAnsi"/>
                <w:color w:val="auto"/>
                <w:lang w:val="nl" w:eastAsia="en-US"/>
              </w:rPr>
            </w:pPr>
            <w:r>
              <w:rPr>
                <w:rFonts w:asciiTheme="minorHAnsi" w:hAnsiTheme="minorHAnsi" w:cstheme="minorHAnsi"/>
                <w:color w:val="auto"/>
                <w:lang w:val="nl" w:eastAsia="en-US"/>
              </w:rPr>
              <w:t xml:space="preserve">Opgeheven (1) </w:t>
            </w:r>
          </w:p>
          <w:p w14:paraId="7DCED511" w14:textId="145E9FAF" w:rsidR="007D0B10" w:rsidRDefault="007D0B10" w:rsidP="00AD7D40">
            <w:pPr>
              <w:spacing w:after="0" w:line="240" w:lineRule="auto"/>
              <w:jc w:val="both"/>
              <w:rPr>
                <w:rFonts w:asciiTheme="minorHAnsi" w:hAnsiTheme="minorHAnsi" w:cstheme="minorHAnsi"/>
                <w:color w:val="auto"/>
                <w:lang w:val="nl" w:eastAsia="en-US"/>
              </w:rPr>
            </w:pPr>
            <w:r>
              <w:rPr>
                <w:rFonts w:asciiTheme="minorHAnsi" w:hAnsiTheme="minorHAnsi" w:cstheme="minorHAnsi"/>
                <w:color w:val="auto"/>
                <w:lang w:val="nl" w:eastAsia="en-US"/>
              </w:rPr>
              <w:t>Hersteld (2)</w:t>
            </w:r>
          </w:p>
          <w:p w14:paraId="0D20A5DD" w14:textId="77777777" w:rsidR="007D0B10" w:rsidRDefault="007D0B10" w:rsidP="00AD7D40">
            <w:pPr>
              <w:spacing w:after="0" w:line="240" w:lineRule="auto"/>
              <w:jc w:val="both"/>
              <w:rPr>
                <w:rFonts w:asciiTheme="minorHAnsi" w:hAnsiTheme="minorHAnsi" w:cstheme="minorHAnsi"/>
                <w:color w:val="auto"/>
                <w:lang w:val="nl" w:eastAsia="en-US"/>
              </w:rPr>
            </w:pPr>
          </w:p>
          <w:p w14:paraId="17873848" w14:textId="77777777" w:rsidR="007D0B10" w:rsidRDefault="007D0B10" w:rsidP="007D0B10">
            <w:pPr>
              <w:pStyle w:val="Standard"/>
              <w:widowControl w:val="0"/>
              <w:spacing w:after="0" w:line="240" w:lineRule="auto"/>
              <w:jc w:val="both"/>
            </w:pPr>
            <w:r>
              <w:rPr>
                <w:color w:val="auto"/>
                <w:lang w:eastAsia="en-US"/>
              </w:rPr>
              <w:t xml:space="preserve">Art. 7. §1. Indien de functie van het personeelslid zich niet leent voor telewerk en voor de periodes waarin de aanwezigheid op de werkplek door de hiërarchische meerdere niet als essentieel of noodzakelijk wordt geacht, wordt het personeelslid ter beschikking gesteld van de leidend ambtenaar. De leidend ambtenaar of zijn afgevaardigde vertrouwt het personeelslid taken toe die zoveel mogelijk met zijn functie zijn verbonden en die in zijn verblijfplaats moeten worden uitgevoerd. </w:t>
            </w:r>
            <w:r>
              <w:t>Technische personeelsleden kunnen eventueel administratieve opdrachten toegewezen krijgen als dit past binnen hun algemene competentieniveau.</w:t>
            </w:r>
          </w:p>
          <w:p w14:paraId="3986DA21" w14:textId="4120725B" w:rsidR="007D0B10" w:rsidRDefault="007D0B10" w:rsidP="007D0B10">
            <w:pPr>
              <w:pStyle w:val="Standard"/>
              <w:widowControl w:val="0"/>
              <w:spacing w:after="0" w:line="240" w:lineRule="auto"/>
              <w:jc w:val="both"/>
              <w:rPr>
                <w:color w:val="auto"/>
                <w:lang w:eastAsia="en-US"/>
              </w:rPr>
            </w:pPr>
          </w:p>
          <w:p w14:paraId="14CFDC7C" w14:textId="77777777" w:rsidR="007D0B10" w:rsidRDefault="007D0B10" w:rsidP="007D0B10">
            <w:pPr>
              <w:pStyle w:val="Standard"/>
              <w:widowControl w:val="0"/>
              <w:spacing w:after="0" w:line="240" w:lineRule="auto"/>
              <w:jc w:val="both"/>
              <w:rPr>
                <w:color w:val="auto"/>
                <w:lang w:eastAsia="en-US"/>
              </w:rPr>
            </w:pPr>
          </w:p>
          <w:p w14:paraId="056AF1C5" w14:textId="77777777" w:rsidR="007D0B10" w:rsidRDefault="007D0B10" w:rsidP="007D0B10">
            <w:pPr>
              <w:pStyle w:val="Standard"/>
              <w:widowControl w:val="0"/>
              <w:spacing w:after="0" w:line="240" w:lineRule="auto"/>
              <w:jc w:val="both"/>
              <w:rPr>
                <w:color w:val="auto"/>
                <w:lang w:eastAsia="en-US"/>
              </w:rPr>
            </w:pPr>
            <w:r>
              <w:rPr>
                <w:color w:val="auto"/>
                <w:lang w:eastAsia="en-US"/>
              </w:rPr>
              <w:t>Het personeelslid krijgt echter een dienstvrijstelling voor de periodes waarin hem geen taken zijn toegewezen.</w:t>
            </w:r>
          </w:p>
          <w:p w14:paraId="72C9B482" w14:textId="77777777" w:rsidR="007D0B10" w:rsidRDefault="007D0B10" w:rsidP="007D0B10">
            <w:pPr>
              <w:pStyle w:val="Standard"/>
              <w:widowControl w:val="0"/>
              <w:spacing w:after="0" w:line="240" w:lineRule="auto"/>
              <w:jc w:val="both"/>
              <w:rPr>
                <w:color w:val="auto"/>
                <w:lang w:eastAsia="en-US"/>
              </w:rPr>
            </w:pPr>
            <w:r>
              <w:rPr>
                <w:color w:val="auto"/>
                <w:lang w:eastAsia="en-US"/>
              </w:rPr>
              <w:br/>
              <w:t>Het in het tweede lid bedoelde personeelslid kan echter opgeroepen worden volgens de bepalingen van artikel 5 van dit besluit.</w:t>
            </w:r>
          </w:p>
          <w:p w14:paraId="3F1EC3EE" w14:textId="77777777" w:rsidR="007D0B10" w:rsidRDefault="007D0B10" w:rsidP="007D0B10">
            <w:pPr>
              <w:pStyle w:val="Standard"/>
              <w:widowControl w:val="0"/>
              <w:spacing w:after="0" w:line="240" w:lineRule="auto"/>
              <w:jc w:val="both"/>
              <w:rPr>
                <w:color w:val="auto"/>
                <w:lang w:eastAsia="en-US"/>
              </w:rPr>
            </w:pPr>
          </w:p>
          <w:p w14:paraId="1A4F6019" w14:textId="77777777" w:rsidR="007D0B10" w:rsidRDefault="007D0B10" w:rsidP="007D0B10">
            <w:pPr>
              <w:pStyle w:val="Standard"/>
              <w:widowControl w:val="0"/>
              <w:spacing w:after="0" w:line="240" w:lineRule="auto"/>
              <w:jc w:val="both"/>
              <w:rPr>
                <w:rFonts w:cs="Arial"/>
              </w:rPr>
            </w:pPr>
            <w:r>
              <w:rPr>
                <w:color w:val="auto"/>
                <w:lang w:eastAsia="en-US"/>
              </w:rPr>
              <w:t xml:space="preserve">§ 2. </w:t>
            </w:r>
            <w:r>
              <w:rPr>
                <w:rFonts w:cs="Arial"/>
              </w:rPr>
              <w:t xml:space="preserve">Als reactie op een dringende behoefte aan personeel, ander dan medisch personeel, dat nodig is vanwege de gezondheidscrisis ten gevolge van het coronavirus COVID-19, wordt het in het tweede lid van paragraaf 1 bedoelde personeelslid dat niet tot het medisch personeel behoort, ter beschikking gesteld van elke openbare of privé-instelling die behoort tot de sectoren gezondheidszorg, opvang, huisvesting of onderwijs die daarom vraagt, na toestemming van de federale dienst en het betrokken personeelslid. </w:t>
            </w:r>
          </w:p>
          <w:p w14:paraId="7226625D" w14:textId="77777777" w:rsidR="007D0B10" w:rsidRDefault="007D0B10" w:rsidP="007D0B10">
            <w:pPr>
              <w:pStyle w:val="Standard"/>
              <w:widowControl w:val="0"/>
              <w:spacing w:after="0" w:line="240" w:lineRule="auto"/>
              <w:jc w:val="both"/>
              <w:rPr>
                <w:rFonts w:cs="Arial"/>
              </w:rPr>
            </w:pPr>
            <w:r>
              <w:rPr>
                <w:rFonts w:cs="Arial"/>
              </w:rPr>
              <w:t>De federale dienst neemt de kosten van de terbeschikkingstelling op zich.</w:t>
            </w:r>
          </w:p>
          <w:p w14:paraId="45988E55" w14:textId="77777777" w:rsidR="007D0B10" w:rsidRDefault="007D0B10" w:rsidP="007D0B10">
            <w:pPr>
              <w:pStyle w:val="Standard"/>
              <w:widowControl w:val="0"/>
              <w:spacing w:after="0" w:line="240" w:lineRule="auto"/>
              <w:jc w:val="both"/>
              <w:rPr>
                <w:rFonts w:cs="Arial"/>
              </w:rPr>
            </w:pPr>
          </w:p>
          <w:p w14:paraId="08993929" w14:textId="77777777" w:rsidR="007D0B10" w:rsidRDefault="007D0B10" w:rsidP="007D0B10">
            <w:pPr>
              <w:pStyle w:val="Standard"/>
              <w:widowControl w:val="0"/>
              <w:spacing w:after="0" w:line="240" w:lineRule="auto"/>
              <w:jc w:val="both"/>
              <w:rPr>
                <w:rFonts w:cs="Arial"/>
              </w:rPr>
            </w:pPr>
            <w:r>
              <w:rPr>
                <w:rFonts w:cs="Arial"/>
              </w:rPr>
              <w:t>Het personeelslid behoudt zijn bezoldiging ten laste van zijn federale dienst.</w:t>
            </w:r>
          </w:p>
          <w:p w14:paraId="79328B0B" w14:textId="77777777" w:rsidR="007D0B10" w:rsidRDefault="007D0B10" w:rsidP="007D0B10">
            <w:pPr>
              <w:pStyle w:val="Standard"/>
              <w:widowControl w:val="0"/>
              <w:spacing w:after="0" w:line="240" w:lineRule="auto"/>
              <w:jc w:val="both"/>
              <w:rPr>
                <w:rFonts w:cs="Arial"/>
              </w:rPr>
            </w:pPr>
          </w:p>
          <w:p w14:paraId="230D2B32" w14:textId="77777777" w:rsidR="007D0B10" w:rsidRDefault="007D0B10" w:rsidP="007D0B10">
            <w:pPr>
              <w:pStyle w:val="Standard"/>
              <w:widowControl w:val="0"/>
              <w:spacing w:after="0" w:line="240" w:lineRule="auto"/>
              <w:jc w:val="both"/>
              <w:rPr>
                <w:rFonts w:cs="Arial"/>
              </w:rPr>
            </w:pPr>
            <w:r>
              <w:rPr>
                <w:rFonts w:cs="Arial"/>
              </w:rPr>
              <w:t>Voor zijn loopbaan wordt beschouwd dat het personeelslid deel uitmaakt van zijn federale dienst. Hij behoudt, binnen zijn federale dienst, zijn rechten op bevordering, op verandering van graad en op mutatie.</w:t>
            </w:r>
          </w:p>
          <w:p w14:paraId="4B3EDCED" w14:textId="77777777" w:rsidR="007D0B10" w:rsidRDefault="007D0B10" w:rsidP="007D0B10">
            <w:pPr>
              <w:pStyle w:val="Standard"/>
              <w:widowControl w:val="0"/>
              <w:spacing w:after="0" w:line="240" w:lineRule="auto"/>
              <w:jc w:val="both"/>
              <w:rPr>
                <w:rFonts w:cs="Arial"/>
              </w:rPr>
            </w:pPr>
          </w:p>
          <w:p w14:paraId="45AE600A" w14:textId="77777777" w:rsidR="007D0B10" w:rsidRDefault="007D0B10" w:rsidP="007D0B10">
            <w:pPr>
              <w:pStyle w:val="Standard"/>
              <w:widowControl w:val="0"/>
              <w:spacing w:after="0" w:line="240" w:lineRule="auto"/>
              <w:jc w:val="both"/>
              <w:rPr>
                <w:rFonts w:cs="Arial"/>
              </w:rPr>
            </w:pPr>
            <w:r>
              <w:rPr>
                <w:rFonts w:cs="Arial"/>
              </w:rPr>
              <w:t>De duur van de terbeschikkingstelling van het personeelslid wordt vastgelegd in onderlinge overeenstemming tussen het personeelslid, de federale dienst en de in het eerste lid bedoelde openbare of privé-instelling.</w:t>
            </w:r>
          </w:p>
          <w:p w14:paraId="4DA747B5" w14:textId="77777777" w:rsidR="007D0B10" w:rsidRDefault="007D0B10" w:rsidP="007D0B10">
            <w:pPr>
              <w:pStyle w:val="Standard"/>
              <w:widowControl w:val="0"/>
              <w:spacing w:after="0" w:line="240" w:lineRule="auto"/>
              <w:jc w:val="both"/>
              <w:rPr>
                <w:rFonts w:cs="Arial"/>
              </w:rPr>
            </w:pPr>
          </w:p>
          <w:p w14:paraId="2F359CC7" w14:textId="77C2E1E8" w:rsidR="006033EB" w:rsidRPr="00E15897" w:rsidRDefault="007D0B10" w:rsidP="007D0B10">
            <w:pPr>
              <w:spacing w:after="0" w:line="240" w:lineRule="auto"/>
              <w:jc w:val="both"/>
              <w:rPr>
                <w:rFonts w:asciiTheme="minorHAnsi" w:hAnsiTheme="minorHAnsi" w:cstheme="minorHAnsi"/>
                <w:color w:val="auto"/>
                <w:lang w:eastAsia="en-US"/>
              </w:rPr>
            </w:pPr>
            <w:r>
              <w:rPr>
                <w:rFonts w:cs="Arial"/>
              </w:rPr>
              <w:t>Voor het contractueel personeelslid wordt de terbeschikkingstelling toegepast onverminderd de dwingende bepalingen van de wet van 3 juli 1978 betreffende de arbeidsovereenkomsten.</w:t>
            </w:r>
          </w:p>
        </w:tc>
        <w:tc>
          <w:tcPr>
            <w:tcW w:w="4529" w:type="dxa"/>
            <w:tcBorders>
              <w:top w:val="nil"/>
              <w:left w:val="nil"/>
              <w:bottom w:val="nil"/>
              <w:right w:val="nil"/>
            </w:tcBorders>
          </w:tcPr>
          <w:p w14:paraId="5AEF09C4" w14:textId="77777777" w:rsidR="007D0B10" w:rsidRDefault="006033EB"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b/>
                <w:color w:val="auto"/>
                <w:lang w:val="fr-FR" w:eastAsia="en-US"/>
              </w:rPr>
              <w:t>Art</w:t>
            </w:r>
            <w:r w:rsidR="004D41B9" w:rsidRPr="00E15897">
              <w:rPr>
                <w:rFonts w:asciiTheme="minorHAnsi" w:hAnsiTheme="minorHAnsi" w:cstheme="minorHAnsi"/>
                <w:b/>
                <w:color w:val="auto"/>
                <w:lang w:val="fr-FR" w:eastAsia="en-US"/>
              </w:rPr>
              <w:t>.</w:t>
            </w:r>
            <w:r w:rsidRPr="00E15897">
              <w:rPr>
                <w:rFonts w:asciiTheme="minorHAnsi" w:hAnsiTheme="minorHAnsi" w:cstheme="minorHAnsi"/>
                <w:b/>
                <w:color w:val="auto"/>
                <w:lang w:val="fr-FR" w:eastAsia="en-US"/>
              </w:rPr>
              <w:t xml:space="preserve"> 7.</w:t>
            </w:r>
            <w:r w:rsidRPr="00E15897">
              <w:rPr>
                <w:rFonts w:asciiTheme="minorHAnsi" w:hAnsiTheme="minorHAnsi" w:cstheme="minorHAnsi"/>
                <w:color w:val="auto"/>
                <w:lang w:val="fr-FR" w:eastAsia="en-US"/>
              </w:rPr>
              <w:t xml:space="preserve"> </w:t>
            </w:r>
          </w:p>
          <w:p w14:paraId="229EDBEF" w14:textId="0FAC2AB5" w:rsidR="008F5CA0" w:rsidRDefault="008F5CA0" w:rsidP="00AD7D40">
            <w:pPr>
              <w:spacing w:after="0" w:line="240" w:lineRule="auto"/>
              <w:jc w:val="both"/>
              <w:rPr>
                <w:rFonts w:asciiTheme="minorHAnsi" w:eastAsia="Times New Roman" w:hAnsiTheme="minorHAnsi" w:cstheme="minorHAnsi"/>
                <w:color w:val="auto"/>
                <w:lang w:val="fr-BE" w:eastAsia="fr-FR"/>
              </w:rPr>
            </w:pPr>
            <w:r>
              <w:rPr>
                <w:rFonts w:asciiTheme="minorHAnsi" w:eastAsia="Times New Roman" w:hAnsiTheme="minorHAnsi" w:cstheme="minorHAnsi"/>
                <w:color w:val="auto"/>
                <w:lang w:val="fr-BE" w:eastAsia="fr-FR"/>
              </w:rPr>
              <w:t>Abrogé (1)</w:t>
            </w:r>
          </w:p>
          <w:p w14:paraId="0EB7D8F8" w14:textId="7CF9C197" w:rsidR="007D0B10" w:rsidRDefault="007D0B10" w:rsidP="00AD7D40">
            <w:pPr>
              <w:spacing w:after="0" w:line="240" w:lineRule="auto"/>
              <w:jc w:val="both"/>
              <w:rPr>
                <w:rFonts w:asciiTheme="minorHAnsi" w:hAnsiTheme="minorHAnsi" w:cstheme="minorHAnsi"/>
                <w:color w:val="auto"/>
                <w:lang w:val="fr-BE" w:eastAsia="fr-FR"/>
              </w:rPr>
            </w:pPr>
            <w:r>
              <w:rPr>
                <w:rFonts w:asciiTheme="minorHAnsi" w:hAnsiTheme="minorHAnsi" w:cstheme="minorHAnsi"/>
                <w:color w:val="auto"/>
                <w:lang w:val="fr-BE" w:eastAsia="fr-FR"/>
              </w:rPr>
              <w:t>Rétabli (2)</w:t>
            </w:r>
          </w:p>
          <w:p w14:paraId="1484AE53" w14:textId="77777777" w:rsidR="007D0B10" w:rsidRDefault="007D0B10" w:rsidP="00AD7D40">
            <w:pPr>
              <w:spacing w:after="0" w:line="240" w:lineRule="auto"/>
              <w:jc w:val="both"/>
              <w:rPr>
                <w:rFonts w:asciiTheme="minorHAnsi" w:hAnsiTheme="minorHAnsi" w:cstheme="minorHAnsi"/>
                <w:color w:val="auto"/>
                <w:lang w:val="fr-BE" w:eastAsia="fr-FR"/>
              </w:rPr>
            </w:pPr>
          </w:p>
          <w:p w14:paraId="24958AED" w14:textId="77777777" w:rsidR="007D0B10" w:rsidRDefault="007D0B10" w:rsidP="007D0B10">
            <w:pPr>
              <w:pStyle w:val="Standard"/>
              <w:widowControl w:val="0"/>
              <w:spacing w:after="0" w:line="240" w:lineRule="auto"/>
              <w:jc w:val="both"/>
              <w:rPr>
                <w:lang w:val="fr-BE"/>
              </w:rPr>
            </w:pPr>
            <w:r>
              <w:rPr>
                <w:color w:val="auto"/>
                <w:lang w:val="fr-BE" w:eastAsia="en-US"/>
              </w:rPr>
              <w:t>Art.7. §1</w:t>
            </w:r>
            <w:r>
              <w:rPr>
                <w:color w:val="auto"/>
                <w:vertAlign w:val="superscript"/>
                <w:lang w:val="fr-BE" w:eastAsia="en-US"/>
              </w:rPr>
              <w:t>er</w:t>
            </w:r>
            <w:r>
              <w:rPr>
                <w:color w:val="auto"/>
                <w:lang w:val="fr-BE" w:eastAsia="en-US"/>
              </w:rPr>
              <w:t xml:space="preserve">. </w:t>
            </w:r>
            <w:r>
              <w:rPr>
                <w:rFonts w:cs="Arial"/>
                <w:lang w:val="fr-BE"/>
              </w:rPr>
              <w:t>Lorsque la fonction du membre du personnel ne permet pas que du télétravail soit exécuté et pour les périodes durant lesquelles la présence sur le lieu de travail n'est pas considérée comme essentielle ou nécessaire par le supérieur hiérarchique, le membre du personnel est mis à disposition du fonctionnaire dirigeant. Le fonctionnaire dirigeant ou son délégué confie au membre du personnel des tâches, autant que possible en lien avec sa fonction, à exécuter à son lieu de résidence. Le cas échéant, des missions de nature administrative peuvent être confiées à des membres du personnel technique si cela cadre dans leur niveau global de compétences.</w:t>
            </w:r>
          </w:p>
          <w:p w14:paraId="17FF6B56" w14:textId="77777777" w:rsidR="007D0B10" w:rsidRDefault="007D0B10" w:rsidP="007D0B10">
            <w:pPr>
              <w:pStyle w:val="Standard"/>
              <w:widowControl w:val="0"/>
              <w:spacing w:after="0" w:line="240" w:lineRule="auto"/>
              <w:jc w:val="both"/>
              <w:rPr>
                <w:rFonts w:cs="Arial"/>
                <w:lang w:val="fr-BE"/>
              </w:rPr>
            </w:pPr>
          </w:p>
          <w:p w14:paraId="3CC56F6D" w14:textId="77777777" w:rsidR="007D0B10" w:rsidRDefault="007D0B10" w:rsidP="007D0B10">
            <w:pPr>
              <w:pStyle w:val="Standard"/>
              <w:widowControl w:val="0"/>
              <w:spacing w:after="0" w:line="240" w:lineRule="auto"/>
              <w:jc w:val="both"/>
              <w:rPr>
                <w:rFonts w:cs="Arial"/>
                <w:lang w:val="fr-BE"/>
              </w:rPr>
            </w:pPr>
            <w:r>
              <w:rPr>
                <w:rFonts w:cs="Arial"/>
                <w:lang w:val="fr-BE"/>
              </w:rPr>
              <w:t>Le membre du personnel obtient toutefois une dispense de service pour les périodes où aucune tâche ne lui a été confiée.</w:t>
            </w:r>
          </w:p>
          <w:p w14:paraId="7D507060" w14:textId="77777777" w:rsidR="007D0B10" w:rsidRDefault="007D0B10" w:rsidP="007D0B10">
            <w:pPr>
              <w:pStyle w:val="Standard"/>
              <w:widowControl w:val="0"/>
              <w:spacing w:after="0" w:line="240" w:lineRule="auto"/>
              <w:jc w:val="both"/>
              <w:rPr>
                <w:rFonts w:cs="Arial"/>
                <w:lang w:val="fr-BE"/>
              </w:rPr>
            </w:pPr>
            <w:r>
              <w:rPr>
                <w:rFonts w:cs="Arial"/>
                <w:lang w:val="fr-BE"/>
              </w:rPr>
              <w:br/>
              <w:t>Le membre du personnel visé à l'alinéa 2 peut toutefois être appelé selon les dispositions de l'article 5 du présent arrêté.</w:t>
            </w:r>
          </w:p>
          <w:p w14:paraId="11F41388" w14:textId="77777777" w:rsidR="007D0B10" w:rsidRDefault="007D0B10" w:rsidP="007D0B10">
            <w:pPr>
              <w:pStyle w:val="Standard"/>
              <w:widowControl w:val="0"/>
              <w:spacing w:after="0" w:line="240" w:lineRule="auto"/>
              <w:jc w:val="both"/>
              <w:rPr>
                <w:rFonts w:cs="Arial"/>
                <w:lang w:val="fr-BE"/>
              </w:rPr>
            </w:pPr>
          </w:p>
          <w:p w14:paraId="5B9DF73C" w14:textId="77777777" w:rsidR="007D0B10" w:rsidRDefault="007D0B10" w:rsidP="007D0B10">
            <w:pPr>
              <w:pStyle w:val="Standard"/>
              <w:widowControl w:val="0"/>
              <w:spacing w:after="0" w:line="240" w:lineRule="auto"/>
              <w:jc w:val="both"/>
              <w:rPr>
                <w:lang w:val="fr-BE"/>
              </w:rPr>
            </w:pPr>
            <w:r>
              <w:rPr>
                <w:lang w:val="fr-BE"/>
              </w:rPr>
              <w:t>§2. A</w:t>
            </w:r>
            <w:r>
              <w:rPr>
                <w:rFonts w:eastAsia="Times New Roman"/>
                <w:color w:val="auto"/>
                <w:lang w:val="fr-BE" w:eastAsia="en-US"/>
              </w:rPr>
              <w:t>fin de répondre à un besoin urgent de personnel, autre que du personnel médical,  nécessité par la crise sanitaire liée au coronavirus COVID 19, le membre du personnel, visé à l’alinéa 2 du paragraphe 1</w:t>
            </w:r>
            <w:r>
              <w:rPr>
                <w:rFonts w:eastAsia="Times New Roman"/>
                <w:color w:val="auto"/>
                <w:vertAlign w:val="superscript"/>
                <w:lang w:val="fr-BE" w:eastAsia="en-US"/>
              </w:rPr>
              <w:t>er</w:t>
            </w:r>
            <w:r>
              <w:rPr>
                <w:rFonts w:eastAsia="Times New Roman"/>
                <w:color w:val="auto"/>
                <w:lang w:val="fr-BE" w:eastAsia="en-US"/>
              </w:rPr>
              <w:t xml:space="preserve"> qui ne relève pas du personnel médical, est mis à disposition  de tout établissement public ou privé appartenant aux secteurs des soins de santé, de l’accueil, de l’hébergement ou de l’éducation, qui en fait la demande, après </w:t>
            </w:r>
            <w:r>
              <w:rPr>
                <w:rFonts w:eastAsia="Times New Roman"/>
                <w:color w:val="000000"/>
                <w:lang w:val="fr-BE" w:eastAsia="en-US"/>
              </w:rPr>
              <w:t>accord du service fédéral et du membre du personnel concerné.</w:t>
            </w:r>
          </w:p>
          <w:p w14:paraId="5622A6CA" w14:textId="77777777" w:rsidR="007D0B10" w:rsidRDefault="007D0B10" w:rsidP="007D0B10">
            <w:pPr>
              <w:pStyle w:val="Standard"/>
              <w:widowControl w:val="0"/>
              <w:spacing w:after="0" w:line="240" w:lineRule="auto"/>
              <w:jc w:val="both"/>
              <w:rPr>
                <w:rFonts w:eastAsia="Times New Roman"/>
                <w:color w:val="auto"/>
                <w:lang w:val="fr-BE" w:eastAsia="en-US"/>
              </w:rPr>
            </w:pPr>
          </w:p>
          <w:p w14:paraId="0A65861A" w14:textId="77777777" w:rsidR="007D0B10" w:rsidRDefault="007D0B10" w:rsidP="007D0B10">
            <w:pPr>
              <w:pStyle w:val="Standard"/>
              <w:widowControl w:val="0"/>
              <w:spacing w:after="0" w:line="240" w:lineRule="auto"/>
              <w:jc w:val="both"/>
              <w:rPr>
                <w:rFonts w:eastAsia="Times New Roman"/>
                <w:color w:val="auto"/>
                <w:lang w:val="fr-BE" w:eastAsia="en-US"/>
              </w:rPr>
            </w:pPr>
            <w:r>
              <w:rPr>
                <w:rFonts w:eastAsia="Times New Roman"/>
                <w:color w:val="auto"/>
                <w:lang w:val="fr-BE" w:eastAsia="en-US"/>
              </w:rPr>
              <w:t>Le service fédéral assure la prise en charge des coûts liés à la mise à disposition.</w:t>
            </w:r>
          </w:p>
          <w:p w14:paraId="73D64A71" w14:textId="77777777" w:rsidR="007D0B10" w:rsidRDefault="007D0B10" w:rsidP="007D0B10">
            <w:pPr>
              <w:pStyle w:val="Standard"/>
              <w:widowControl w:val="0"/>
              <w:spacing w:after="0" w:line="240" w:lineRule="auto"/>
              <w:jc w:val="both"/>
              <w:rPr>
                <w:rFonts w:eastAsia="Times New Roman"/>
                <w:color w:val="auto"/>
                <w:lang w:val="fr-BE" w:eastAsia="en-US"/>
              </w:rPr>
            </w:pPr>
          </w:p>
          <w:p w14:paraId="7EF2B753" w14:textId="77777777" w:rsidR="007D0B10" w:rsidRDefault="007D0B10" w:rsidP="007D0B10">
            <w:pPr>
              <w:pStyle w:val="Standard"/>
              <w:widowControl w:val="0"/>
              <w:spacing w:after="0" w:line="240" w:lineRule="auto"/>
              <w:jc w:val="both"/>
              <w:rPr>
                <w:rFonts w:eastAsia="Times New Roman"/>
                <w:color w:val="auto"/>
                <w:lang w:val="fr-BE" w:eastAsia="en-US"/>
              </w:rPr>
            </w:pPr>
            <w:r>
              <w:rPr>
                <w:rFonts w:eastAsia="Times New Roman"/>
                <w:color w:val="auto"/>
                <w:lang w:val="fr-BE" w:eastAsia="en-US"/>
              </w:rPr>
              <w:t>Le membre du personnel conserve sa rémunération à charge de son service fédéral.</w:t>
            </w:r>
          </w:p>
          <w:p w14:paraId="406FE91B" w14:textId="77777777" w:rsidR="007D0B10" w:rsidRDefault="007D0B10" w:rsidP="007D0B10">
            <w:pPr>
              <w:pStyle w:val="Standard"/>
              <w:widowControl w:val="0"/>
              <w:spacing w:after="0" w:line="240" w:lineRule="auto"/>
              <w:jc w:val="both"/>
              <w:rPr>
                <w:rFonts w:eastAsia="Times New Roman"/>
                <w:color w:val="auto"/>
                <w:lang w:val="fr-BE" w:eastAsia="en-US"/>
              </w:rPr>
            </w:pPr>
          </w:p>
          <w:p w14:paraId="204E97B0" w14:textId="77777777" w:rsidR="007D0B10" w:rsidRDefault="007D0B10" w:rsidP="007D0B10">
            <w:pPr>
              <w:pStyle w:val="Standard"/>
              <w:widowControl w:val="0"/>
              <w:spacing w:after="0" w:line="240" w:lineRule="auto"/>
              <w:jc w:val="both"/>
              <w:rPr>
                <w:lang w:val="fr-BE"/>
              </w:rPr>
            </w:pPr>
            <w:r>
              <w:rPr>
                <w:rFonts w:eastAsia="Times New Roman"/>
                <w:color w:val="auto"/>
                <w:lang w:val="fr-BE" w:eastAsia="en-US"/>
              </w:rPr>
              <w:t>Le membre du personnel, pour sa carrière, est considéré comme appartenant à son service fédéral. Il conserve, au sein de son service fédéral, ses droits à la promotion, au changement de grade et à la mutation.</w:t>
            </w:r>
          </w:p>
          <w:p w14:paraId="021DFD7A" w14:textId="77777777" w:rsidR="007D0B10" w:rsidRDefault="007D0B10" w:rsidP="007D0B10">
            <w:pPr>
              <w:pStyle w:val="Standard"/>
              <w:widowControl w:val="0"/>
              <w:spacing w:after="0" w:line="240" w:lineRule="auto"/>
              <w:jc w:val="both"/>
              <w:rPr>
                <w:rFonts w:eastAsia="Times New Roman"/>
                <w:color w:val="auto"/>
                <w:lang w:val="fr-BE" w:eastAsia="en-US"/>
              </w:rPr>
            </w:pPr>
          </w:p>
          <w:p w14:paraId="5391F02F" w14:textId="77777777" w:rsidR="007D0B10" w:rsidRDefault="007D0B10" w:rsidP="007D0B10">
            <w:pPr>
              <w:pStyle w:val="Standard"/>
              <w:widowControl w:val="0"/>
              <w:spacing w:after="0" w:line="240" w:lineRule="auto"/>
              <w:jc w:val="both"/>
              <w:rPr>
                <w:rFonts w:eastAsia="Times New Roman"/>
                <w:lang w:val="fr-BE"/>
              </w:rPr>
            </w:pPr>
            <w:r>
              <w:rPr>
                <w:rFonts w:eastAsia="Times New Roman"/>
                <w:color w:val="auto"/>
                <w:lang w:val="fr-BE" w:eastAsia="en-US"/>
              </w:rPr>
              <w:t>La durée de la mise à disposition du membre du personnel est fixée de commun accord entre le membre du personnel, le service fédéral, et l’établissement public ou privé tel que visé à l’alinéa 1</w:t>
            </w:r>
            <w:r>
              <w:rPr>
                <w:rFonts w:eastAsia="Times New Roman"/>
                <w:color w:val="auto"/>
                <w:vertAlign w:val="superscript"/>
                <w:lang w:val="fr-BE" w:eastAsia="en-US"/>
              </w:rPr>
              <w:t>er</w:t>
            </w:r>
            <w:r>
              <w:rPr>
                <w:rFonts w:eastAsia="Times New Roman"/>
                <w:color w:val="auto"/>
                <w:lang w:val="fr-BE" w:eastAsia="en-US"/>
              </w:rPr>
              <w:t>.</w:t>
            </w:r>
          </w:p>
          <w:p w14:paraId="20B82421" w14:textId="77777777" w:rsidR="007D0B10" w:rsidRDefault="007D0B10" w:rsidP="007D0B10">
            <w:pPr>
              <w:pStyle w:val="Standard"/>
              <w:widowControl w:val="0"/>
              <w:spacing w:after="0" w:line="240" w:lineRule="auto"/>
              <w:jc w:val="both"/>
              <w:rPr>
                <w:rFonts w:cs="Arial"/>
                <w:lang w:val="fr-BE"/>
              </w:rPr>
            </w:pPr>
          </w:p>
          <w:p w14:paraId="534EC36E" w14:textId="0DE726A9" w:rsidR="007D0B10" w:rsidRDefault="007D0B10" w:rsidP="007D0B10">
            <w:pPr>
              <w:pStyle w:val="Standard"/>
              <w:widowControl w:val="0"/>
              <w:spacing w:after="0" w:line="240" w:lineRule="auto"/>
              <w:jc w:val="both"/>
              <w:rPr>
                <w:rFonts w:cs="Arial"/>
                <w:lang w:val="fr-BE"/>
              </w:rPr>
            </w:pPr>
            <w:r>
              <w:rPr>
                <w:rFonts w:cs="Arial"/>
                <w:lang w:val="fr-BE"/>
              </w:rPr>
              <w:t>Pour le membre du personnel contractuel, il est fait application de la mise à disposition sans préjudice des dispositions impératives de la loi du 3 juillet 1978 relative aux contrats de travail.</w:t>
            </w:r>
          </w:p>
          <w:p w14:paraId="5268E486" w14:textId="77777777" w:rsidR="007D0B10" w:rsidRPr="007D0B10" w:rsidRDefault="007D0B10" w:rsidP="00AD7D40">
            <w:pPr>
              <w:spacing w:after="0" w:line="240" w:lineRule="auto"/>
              <w:jc w:val="both"/>
              <w:rPr>
                <w:rFonts w:asciiTheme="minorHAnsi" w:hAnsiTheme="minorHAnsi" w:cstheme="minorHAnsi"/>
                <w:color w:val="auto"/>
                <w:lang w:val="fr-BE" w:eastAsia="en-US"/>
              </w:rPr>
            </w:pPr>
          </w:p>
          <w:p w14:paraId="4CDD3EC2" w14:textId="77777777" w:rsidR="006033EB" w:rsidRPr="00E15897" w:rsidRDefault="006033EB" w:rsidP="008F5CA0">
            <w:pPr>
              <w:spacing w:after="0" w:line="240" w:lineRule="auto"/>
              <w:jc w:val="both"/>
              <w:rPr>
                <w:rFonts w:asciiTheme="minorHAnsi" w:hAnsiTheme="minorHAnsi" w:cstheme="minorHAnsi"/>
                <w:color w:val="auto"/>
                <w:lang w:val="fr-BE" w:eastAsia="en-US"/>
              </w:rPr>
            </w:pPr>
          </w:p>
        </w:tc>
      </w:tr>
      <w:tr w:rsidR="006033EB" w:rsidRPr="00721C10" w14:paraId="5BF41355" w14:textId="77777777" w:rsidTr="007901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3" w:type="dxa"/>
            <w:tcBorders>
              <w:top w:val="nil"/>
              <w:left w:val="nil"/>
              <w:bottom w:val="nil"/>
              <w:right w:val="nil"/>
            </w:tcBorders>
          </w:tcPr>
          <w:p w14:paraId="0C8B688E" w14:textId="217959C4" w:rsidR="001E7E47" w:rsidRPr="00E15897" w:rsidRDefault="00157A72" w:rsidP="00AD7D40">
            <w:pPr>
              <w:spacing w:after="0" w:line="240" w:lineRule="auto"/>
              <w:jc w:val="both"/>
              <w:rPr>
                <w:rFonts w:asciiTheme="minorHAnsi" w:hAnsiTheme="minorHAnsi" w:cstheme="minorHAnsi"/>
                <w:color w:val="auto"/>
                <w:lang w:val="nl" w:eastAsia="en-US"/>
              </w:rPr>
            </w:pPr>
            <w:r w:rsidRPr="00E15897">
              <w:rPr>
                <w:rFonts w:asciiTheme="minorHAnsi" w:eastAsia="Times New Roman" w:hAnsiTheme="minorHAnsi" w:cstheme="minorHAnsi"/>
                <w:b/>
                <w:bCs/>
                <w:color w:val="auto"/>
                <w:lang w:val="nl" w:eastAsia="en-US"/>
              </w:rPr>
              <w:t>Art</w:t>
            </w:r>
            <w:r w:rsidR="006C2D62" w:rsidRPr="00E15897">
              <w:rPr>
                <w:rFonts w:asciiTheme="minorHAnsi" w:eastAsia="Times New Roman" w:hAnsiTheme="minorHAnsi" w:cstheme="minorHAnsi"/>
                <w:b/>
                <w:bCs/>
                <w:color w:val="auto"/>
                <w:lang w:val="nl" w:eastAsia="en-US"/>
              </w:rPr>
              <w:t>.</w:t>
            </w:r>
            <w:r w:rsidRPr="00E15897">
              <w:rPr>
                <w:rFonts w:asciiTheme="minorHAnsi" w:eastAsia="Times New Roman" w:hAnsiTheme="minorHAnsi" w:cstheme="minorHAnsi"/>
                <w:b/>
                <w:bCs/>
                <w:color w:val="auto"/>
                <w:lang w:val="nl" w:eastAsia="en-US"/>
              </w:rPr>
              <w:t xml:space="preserve"> 8</w:t>
            </w:r>
            <w:r w:rsidRPr="00E15897">
              <w:rPr>
                <w:rFonts w:asciiTheme="minorHAnsi" w:eastAsia="Times New Roman" w:hAnsiTheme="minorHAnsi" w:cstheme="minorHAnsi"/>
                <w:color w:val="auto"/>
                <w:lang w:val="nl" w:eastAsia="en-US"/>
              </w:rPr>
              <w:t xml:space="preserve">. </w:t>
            </w:r>
            <w:r w:rsidR="001E7E47" w:rsidRPr="00E15897">
              <w:rPr>
                <w:rFonts w:asciiTheme="minorHAnsi" w:hAnsiTheme="minorHAnsi" w:cstheme="minorHAnsi"/>
                <w:color w:val="auto"/>
                <w:lang w:val="nl" w:eastAsia="en-US"/>
              </w:rPr>
              <w:t xml:space="preserve"> De periodes van veertien dagen bedoeld in artikel 5, § 4, tweede lid, artikel 7, § 3, tweede lid, en van artikel 13, § 4, tweede lid, van de wet van 14 december 2000 tot vaststelling van sommige aspecten van de organisatie van de arbeidstijd in de openbare sector, wordt aangepast tot een periode tot en met </w:t>
            </w:r>
            <w:r w:rsidR="00F65F2B">
              <w:rPr>
                <w:rFonts w:cs="Arial"/>
              </w:rPr>
              <w:t xml:space="preserve">31 augustus </w:t>
            </w:r>
            <w:r w:rsidR="007D0B10">
              <w:rPr>
                <w:rFonts w:cs="Arial"/>
              </w:rPr>
              <w:t xml:space="preserve"> 2021 (2)</w:t>
            </w:r>
            <w:r w:rsidR="00F65F2B">
              <w:rPr>
                <w:rFonts w:cs="Arial"/>
              </w:rPr>
              <w:t xml:space="preserve"> (4) </w:t>
            </w:r>
            <w:r w:rsidR="001E7E47" w:rsidRPr="00E15897">
              <w:rPr>
                <w:rFonts w:asciiTheme="minorHAnsi" w:hAnsiTheme="minorHAnsi" w:cstheme="minorHAnsi"/>
                <w:color w:val="auto"/>
                <w:lang w:val="nl" w:eastAsia="en-US"/>
              </w:rPr>
              <w:t>.</w:t>
            </w:r>
          </w:p>
          <w:p w14:paraId="5B36BAE5" w14:textId="38094B8A" w:rsidR="001E7E47" w:rsidRPr="00E15897" w:rsidRDefault="001E7E47" w:rsidP="00AD7D40">
            <w:pPr>
              <w:spacing w:after="0" w:line="240" w:lineRule="auto"/>
              <w:jc w:val="both"/>
              <w:rPr>
                <w:rFonts w:asciiTheme="minorHAnsi" w:hAnsiTheme="minorHAnsi" w:cstheme="minorHAnsi"/>
                <w:color w:val="auto"/>
                <w:lang w:val="nl" w:eastAsia="en-US"/>
              </w:rPr>
            </w:pPr>
          </w:p>
          <w:p w14:paraId="5DACBC94" w14:textId="4C799CB5" w:rsidR="001E7E47" w:rsidRPr="00E15897" w:rsidRDefault="001E7E47" w:rsidP="00AD7D40">
            <w:pPr>
              <w:spacing w:after="0" w:line="240" w:lineRule="auto"/>
              <w:jc w:val="both"/>
              <w:rPr>
                <w:rFonts w:asciiTheme="minorHAnsi" w:hAnsiTheme="minorHAnsi" w:cstheme="minorHAnsi"/>
                <w:color w:val="auto"/>
                <w:lang w:val="nl" w:eastAsia="en-US"/>
              </w:rPr>
            </w:pPr>
            <w:r w:rsidRPr="00E15897">
              <w:rPr>
                <w:rFonts w:asciiTheme="minorHAnsi" w:hAnsiTheme="minorHAnsi" w:cstheme="minorHAnsi"/>
                <w:color w:val="auto"/>
                <w:lang w:val="nl" w:eastAsia="en-US"/>
              </w:rPr>
              <w:t xml:space="preserve">De grens van vijftig uur per week bedoeld in artikel 8, § 2, van dezelfde wet kan overschrijden worden, wat de FOD Binnenlandse Zaken betreft, binnen de operationele eenheden en nood- en hulpcentrales van de Civiele Veiligheid, alsook de centra en </w:t>
            </w:r>
            <w:r w:rsidR="00B32C95" w:rsidRPr="00E15897">
              <w:rPr>
                <w:rFonts w:asciiTheme="minorHAnsi" w:hAnsiTheme="minorHAnsi" w:cstheme="minorHAnsi"/>
                <w:color w:val="auto"/>
                <w:lang w:val="nl" w:eastAsia="en-US"/>
              </w:rPr>
              <w:t>B</w:t>
            </w:r>
            <w:r w:rsidRPr="00E15897">
              <w:rPr>
                <w:rFonts w:asciiTheme="minorHAnsi" w:hAnsiTheme="minorHAnsi" w:cstheme="minorHAnsi"/>
                <w:color w:val="auto"/>
                <w:lang w:val="nl" w:eastAsia="en-US"/>
              </w:rPr>
              <w:t>ureau T van de Dienst Vreemdelingenzaken</w:t>
            </w:r>
            <w:r w:rsidR="005D236C" w:rsidRPr="00E15897">
              <w:rPr>
                <w:rFonts w:asciiTheme="minorHAnsi" w:hAnsiTheme="minorHAnsi" w:cstheme="minorHAnsi"/>
                <w:color w:val="auto"/>
                <w:lang w:val="nl" w:eastAsia="en-US"/>
              </w:rPr>
              <w:t xml:space="preserve"> en wat de FOD </w:t>
            </w:r>
            <w:r w:rsidR="008228F4" w:rsidRPr="00E15897">
              <w:rPr>
                <w:rFonts w:asciiTheme="minorHAnsi" w:hAnsiTheme="minorHAnsi" w:cstheme="minorHAnsi"/>
                <w:color w:val="auto"/>
                <w:lang w:val="nl" w:eastAsia="en-US"/>
              </w:rPr>
              <w:t>Financi</w:t>
            </w:r>
            <w:r w:rsidR="00C86A76" w:rsidRPr="00E15897">
              <w:rPr>
                <w:rFonts w:asciiTheme="minorHAnsi" w:hAnsiTheme="minorHAnsi" w:cstheme="minorHAnsi"/>
                <w:color w:val="auto"/>
                <w:lang w:val="nl" w:eastAsia="en-US"/>
              </w:rPr>
              <w:t>ë</w:t>
            </w:r>
            <w:r w:rsidR="005715EE" w:rsidRPr="00E15897">
              <w:rPr>
                <w:rFonts w:asciiTheme="minorHAnsi" w:hAnsiTheme="minorHAnsi" w:cstheme="minorHAnsi"/>
                <w:color w:val="auto"/>
                <w:lang w:val="nl" w:eastAsia="en-US"/>
              </w:rPr>
              <w:t>n</w:t>
            </w:r>
            <w:r w:rsidR="004F6956" w:rsidRPr="00E15897">
              <w:rPr>
                <w:rFonts w:asciiTheme="minorHAnsi" w:hAnsiTheme="minorHAnsi" w:cstheme="minorHAnsi"/>
                <w:color w:val="auto"/>
                <w:lang w:val="nl" w:eastAsia="en-US"/>
              </w:rPr>
              <w:t xml:space="preserve"> </w:t>
            </w:r>
            <w:r w:rsidR="00D4415E" w:rsidRPr="00E15897">
              <w:rPr>
                <w:rFonts w:asciiTheme="minorHAnsi" w:hAnsiTheme="minorHAnsi" w:cstheme="minorHAnsi"/>
                <w:color w:val="auto"/>
                <w:lang w:val="nl" w:eastAsia="en-US"/>
              </w:rPr>
              <w:t xml:space="preserve">betreft, </w:t>
            </w:r>
            <w:r w:rsidR="003A2FD1" w:rsidRPr="00E15897">
              <w:rPr>
                <w:rFonts w:asciiTheme="minorHAnsi" w:hAnsiTheme="minorHAnsi" w:cstheme="minorHAnsi"/>
                <w:color w:val="auto"/>
                <w:lang w:val="nl" w:eastAsia="en-US"/>
              </w:rPr>
              <w:t xml:space="preserve">de diensten van de </w:t>
            </w:r>
            <w:r w:rsidR="004F6956" w:rsidRPr="00E15897">
              <w:rPr>
                <w:rFonts w:asciiTheme="minorHAnsi" w:hAnsiTheme="minorHAnsi" w:cstheme="minorHAnsi"/>
                <w:color w:val="auto"/>
                <w:lang w:val="nl" w:eastAsia="en-US"/>
              </w:rPr>
              <w:t xml:space="preserve">Algemene Administratie van de Douane en Accijnzen </w:t>
            </w:r>
            <w:r w:rsidRPr="00E15897">
              <w:rPr>
                <w:rFonts w:asciiTheme="minorHAnsi" w:hAnsiTheme="minorHAnsi" w:cstheme="minorHAnsi"/>
                <w:color w:val="auto"/>
                <w:lang w:val="nl" w:eastAsia="en-US"/>
              </w:rPr>
              <w:t xml:space="preserve">, en dit tot en met </w:t>
            </w:r>
            <w:r w:rsidR="007D0B10">
              <w:rPr>
                <w:rFonts w:cs="Arial"/>
              </w:rPr>
              <w:t>31 maart 2021(2)</w:t>
            </w:r>
            <w:r w:rsidRPr="00E15897">
              <w:rPr>
                <w:rFonts w:asciiTheme="minorHAnsi" w:hAnsiTheme="minorHAnsi" w:cstheme="minorHAnsi"/>
                <w:color w:val="auto"/>
                <w:lang w:val="nl" w:eastAsia="en-US"/>
              </w:rPr>
              <w:t>.</w:t>
            </w:r>
          </w:p>
          <w:p w14:paraId="46CB6E5B" w14:textId="57A3CE04" w:rsidR="001E7E47" w:rsidRPr="00E15897" w:rsidRDefault="001E7E47" w:rsidP="00AD7D40">
            <w:pPr>
              <w:spacing w:after="0" w:line="240" w:lineRule="auto"/>
              <w:jc w:val="both"/>
              <w:rPr>
                <w:rFonts w:asciiTheme="minorHAnsi" w:hAnsiTheme="minorHAnsi" w:cstheme="minorHAnsi"/>
                <w:color w:val="auto"/>
                <w:lang w:val="nl" w:eastAsia="en-US"/>
              </w:rPr>
            </w:pPr>
          </w:p>
          <w:p w14:paraId="1524DEE5" w14:textId="1680C68C" w:rsidR="006033EB" w:rsidRPr="00E15897" w:rsidRDefault="001E7E47" w:rsidP="00342417">
            <w:pPr>
              <w:spacing w:after="0" w:line="240" w:lineRule="auto"/>
              <w:jc w:val="both"/>
              <w:rPr>
                <w:rFonts w:asciiTheme="minorHAnsi" w:hAnsiTheme="minorHAnsi" w:cstheme="minorHAnsi"/>
                <w:color w:val="auto"/>
                <w:lang w:val="nl" w:eastAsia="en-US"/>
              </w:rPr>
            </w:pPr>
            <w:r w:rsidRPr="00E15897">
              <w:rPr>
                <w:rFonts w:asciiTheme="minorHAnsi" w:hAnsiTheme="minorHAnsi" w:cstheme="minorHAnsi"/>
                <w:color w:val="auto"/>
                <w:lang w:val="nl" w:eastAsia="en-US"/>
              </w:rPr>
              <w:t xml:space="preserve">De </w:t>
            </w:r>
            <w:r w:rsidR="00742FAF" w:rsidRPr="00E15897">
              <w:rPr>
                <w:rFonts w:asciiTheme="minorHAnsi" w:hAnsiTheme="minorHAnsi" w:cstheme="minorHAnsi"/>
                <w:color w:val="auto"/>
                <w:lang w:val="nl" w:eastAsia="en-US"/>
              </w:rPr>
              <w:t>leden</w:t>
            </w:r>
            <w:r w:rsidRPr="00E15897">
              <w:rPr>
                <w:rFonts w:asciiTheme="minorHAnsi" w:hAnsiTheme="minorHAnsi" w:cstheme="minorHAnsi"/>
                <w:color w:val="auto"/>
                <w:lang w:val="nl" w:eastAsia="en-US"/>
              </w:rPr>
              <w:t xml:space="preserve"> 1 en 2 zijn niet van toepassing op het personeelslid dat die bijkomende prestaties heeft verricht in de vorm van telewerk.</w:t>
            </w:r>
          </w:p>
        </w:tc>
        <w:tc>
          <w:tcPr>
            <w:tcW w:w="4529" w:type="dxa"/>
            <w:tcBorders>
              <w:top w:val="nil"/>
              <w:left w:val="nil"/>
              <w:bottom w:val="nil"/>
              <w:right w:val="nil"/>
            </w:tcBorders>
          </w:tcPr>
          <w:p w14:paraId="7B434923" w14:textId="14BEC44D" w:rsidR="00CB1F49" w:rsidRPr="00E15897" w:rsidRDefault="006033EB" w:rsidP="00AD7D40">
            <w:pPr>
              <w:spacing w:after="0" w:line="240" w:lineRule="auto"/>
              <w:jc w:val="both"/>
              <w:rPr>
                <w:rFonts w:asciiTheme="minorHAnsi" w:eastAsia="Times New Roman" w:hAnsiTheme="minorHAnsi" w:cstheme="minorHAnsi"/>
                <w:color w:val="auto"/>
                <w:lang w:val="fr-BE" w:eastAsia="en-US"/>
              </w:rPr>
            </w:pPr>
            <w:r w:rsidRPr="00E15897">
              <w:rPr>
                <w:rFonts w:asciiTheme="minorHAnsi" w:eastAsia="Times New Roman" w:hAnsiTheme="minorHAnsi" w:cstheme="minorHAnsi"/>
                <w:b/>
                <w:bCs/>
                <w:color w:val="auto"/>
                <w:lang w:val="fr-BE" w:eastAsia="en-US"/>
              </w:rPr>
              <w:t>Art</w:t>
            </w:r>
            <w:r w:rsidR="006C2D62" w:rsidRPr="00E15897">
              <w:rPr>
                <w:rFonts w:asciiTheme="minorHAnsi" w:eastAsia="Times New Roman" w:hAnsiTheme="minorHAnsi" w:cstheme="minorHAnsi"/>
                <w:b/>
                <w:bCs/>
                <w:color w:val="auto"/>
                <w:lang w:val="fr-BE" w:eastAsia="en-US"/>
              </w:rPr>
              <w:t>.</w:t>
            </w:r>
            <w:r w:rsidRPr="00E15897">
              <w:rPr>
                <w:rFonts w:asciiTheme="minorHAnsi" w:eastAsia="Times New Roman" w:hAnsiTheme="minorHAnsi" w:cstheme="minorHAnsi"/>
                <w:b/>
                <w:bCs/>
                <w:color w:val="auto"/>
                <w:lang w:val="fr-BE" w:eastAsia="en-US"/>
              </w:rPr>
              <w:t xml:space="preserve"> 8</w:t>
            </w:r>
            <w:r w:rsidRPr="00E15897">
              <w:rPr>
                <w:rFonts w:asciiTheme="minorHAnsi" w:eastAsia="Times New Roman" w:hAnsiTheme="minorHAnsi" w:cstheme="minorHAnsi"/>
                <w:color w:val="auto"/>
                <w:lang w:val="fr-BE" w:eastAsia="en-US"/>
              </w:rPr>
              <w:t xml:space="preserve">. </w:t>
            </w:r>
            <w:r w:rsidR="00CB1F49" w:rsidRPr="00E15897">
              <w:rPr>
                <w:rFonts w:asciiTheme="minorHAnsi" w:eastAsia="Times New Roman" w:hAnsiTheme="minorHAnsi" w:cstheme="minorHAnsi"/>
                <w:color w:val="auto"/>
                <w:lang w:val="fr-BE" w:eastAsia="en-US"/>
              </w:rPr>
              <w:t>Les périodes de quatorze jours visées à l’article 5, § 4, alinéa 2, à l’article 7, § 3, alinéa 2 et à l’article 13, § 4, alinéa 2</w:t>
            </w:r>
            <w:r w:rsidR="00FB119F">
              <w:rPr>
                <w:rFonts w:asciiTheme="minorHAnsi" w:eastAsia="Times New Roman" w:hAnsiTheme="minorHAnsi" w:cstheme="minorHAnsi"/>
                <w:color w:val="auto"/>
                <w:lang w:val="fr-BE" w:eastAsia="en-US"/>
              </w:rPr>
              <w:t>,</w:t>
            </w:r>
            <w:r w:rsidR="00CB1F49" w:rsidRPr="00E15897">
              <w:rPr>
                <w:rFonts w:asciiTheme="minorHAnsi" w:eastAsia="Times New Roman" w:hAnsiTheme="minorHAnsi" w:cstheme="minorHAnsi"/>
                <w:color w:val="auto"/>
                <w:lang w:val="fr-BE" w:eastAsia="en-US"/>
              </w:rPr>
              <w:t xml:space="preserve"> de la loi du 14 décembre 2000 fixant certains aspects de l’aménagement du temps de travail dans le secteur public, sont portées à une période allant jusqu’au </w:t>
            </w:r>
            <w:r w:rsidR="007D0B10">
              <w:rPr>
                <w:rFonts w:cs="Arial"/>
                <w:lang w:val="fr-BE"/>
              </w:rPr>
              <w:t xml:space="preserve">31 </w:t>
            </w:r>
            <w:r w:rsidR="00F65F2B">
              <w:rPr>
                <w:rFonts w:cs="Arial"/>
                <w:lang w:val="fr-BE"/>
              </w:rPr>
              <w:t>août</w:t>
            </w:r>
            <w:r w:rsidR="007D0B10">
              <w:rPr>
                <w:rFonts w:cs="Arial"/>
                <w:lang w:val="fr-BE"/>
              </w:rPr>
              <w:t xml:space="preserve"> 2021 (2) </w:t>
            </w:r>
            <w:r w:rsidR="00F65F2B">
              <w:rPr>
                <w:rFonts w:cs="Arial"/>
                <w:lang w:val="fr-BE"/>
              </w:rPr>
              <w:t xml:space="preserve">(4) </w:t>
            </w:r>
            <w:r w:rsidR="00CB1F49" w:rsidRPr="00E15897">
              <w:rPr>
                <w:rFonts w:asciiTheme="minorHAnsi" w:eastAsia="Times New Roman" w:hAnsiTheme="minorHAnsi" w:cstheme="minorHAnsi"/>
                <w:color w:val="auto"/>
                <w:lang w:val="fr-BE" w:eastAsia="en-US"/>
              </w:rPr>
              <w:t>inclus.</w:t>
            </w:r>
          </w:p>
          <w:p w14:paraId="7617DFB4" w14:textId="77777777" w:rsidR="00355A94" w:rsidRPr="00E15897" w:rsidRDefault="00355A94" w:rsidP="00AD7D40">
            <w:pPr>
              <w:spacing w:after="0" w:line="240" w:lineRule="auto"/>
              <w:jc w:val="both"/>
              <w:rPr>
                <w:rFonts w:asciiTheme="minorHAnsi" w:eastAsia="Times New Roman" w:hAnsiTheme="minorHAnsi" w:cstheme="minorHAnsi"/>
                <w:color w:val="auto"/>
                <w:lang w:val="fr-BE" w:eastAsia="en-US"/>
              </w:rPr>
            </w:pPr>
          </w:p>
          <w:p w14:paraId="1E28F400" w14:textId="77777777" w:rsidR="00355A94" w:rsidRPr="00E15897" w:rsidRDefault="00355A94" w:rsidP="00AD7D40">
            <w:pPr>
              <w:spacing w:after="0" w:line="240" w:lineRule="auto"/>
              <w:jc w:val="both"/>
              <w:rPr>
                <w:rFonts w:asciiTheme="minorHAnsi" w:eastAsia="Times New Roman" w:hAnsiTheme="minorHAnsi" w:cstheme="minorHAnsi"/>
                <w:color w:val="auto"/>
                <w:lang w:val="fr-BE" w:eastAsia="en-US"/>
              </w:rPr>
            </w:pPr>
          </w:p>
          <w:p w14:paraId="00C1E134" w14:textId="521DB4EC" w:rsidR="00577BB7" w:rsidRPr="00E15897" w:rsidRDefault="00577BB7" w:rsidP="00AD7D40">
            <w:pPr>
              <w:spacing w:after="0" w:line="240" w:lineRule="auto"/>
              <w:jc w:val="both"/>
              <w:rPr>
                <w:rFonts w:asciiTheme="minorHAnsi" w:eastAsia="Times New Roman" w:hAnsiTheme="minorHAnsi" w:cstheme="minorHAnsi"/>
                <w:color w:val="auto"/>
                <w:lang w:val="fr-BE" w:eastAsia="en-US"/>
              </w:rPr>
            </w:pPr>
            <w:r w:rsidRPr="00E15897">
              <w:rPr>
                <w:rFonts w:asciiTheme="minorHAnsi" w:eastAsia="Times New Roman" w:hAnsiTheme="minorHAnsi" w:cstheme="minorHAnsi"/>
                <w:color w:val="auto"/>
                <w:lang w:val="fr-BE" w:eastAsia="en-US"/>
              </w:rPr>
              <w:t xml:space="preserve">La limite de cinquante heures par semaine visée à l’article 8, § 2 de la même loi, peut être dépassée, en ce qui concerne le SPF Intérieur, au sein des unités opérationnelles et des centrales d’urgences et de secours de la Sécurité civile ainsi que des centres et du </w:t>
            </w:r>
            <w:r w:rsidR="00B32C95" w:rsidRPr="00E15897">
              <w:rPr>
                <w:rFonts w:asciiTheme="minorHAnsi" w:eastAsia="Times New Roman" w:hAnsiTheme="minorHAnsi" w:cstheme="minorHAnsi"/>
                <w:color w:val="auto"/>
                <w:lang w:val="fr-BE" w:eastAsia="en-US"/>
              </w:rPr>
              <w:t>B</w:t>
            </w:r>
            <w:r w:rsidRPr="00E15897">
              <w:rPr>
                <w:rFonts w:asciiTheme="minorHAnsi" w:eastAsia="Times New Roman" w:hAnsiTheme="minorHAnsi" w:cstheme="minorHAnsi"/>
                <w:color w:val="auto"/>
                <w:lang w:val="fr-BE" w:eastAsia="en-US"/>
              </w:rPr>
              <w:t>ureau T de l’Office des étrangers et</w:t>
            </w:r>
            <w:r w:rsidR="00DE0FFD" w:rsidRPr="00E15897">
              <w:rPr>
                <w:rFonts w:asciiTheme="minorHAnsi" w:eastAsia="Times New Roman" w:hAnsiTheme="minorHAnsi" w:cstheme="minorHAnsi"/>
                <w:color w:val="auto"/>
                <w:lang w:val="fr-BE" w:eastAsia="en-US"/>
              </w:rPr>
              <w:t>,</w:t>
            </w:r>
            <w:r w:rsidR="007E4525" w:rsidRPr="00E15897">
              <w:rPr>
                <w:rFonts w:asciiTheme="minorHAnsi" w:eastAsia="Times New Roman" w:hAnsiTheme="minorHAnsi" w:cstheme="minorHAnsi"/>
                <w:color w:val="auto"/>
                <w:lang w:val="fr-BE" w:eastAsia="en-US"/>
              </w:rPr>
              <w:t xml:space="preserve"> </w:t>
            </w:r>
            <w:r w:rsidR="00736587" w:rsidRPr="00E15897">
              <w:rPr>
                <w:rFonts w:asciiTheme="minorHAnsi" w:eastAsia="Times New Roman" w:hAnsiTheme="minorHAnsi" w:cstheme="minorHAnsi"/>
                <w:color w:val="auto"/>
                <w:lang w:val="fr-BE" w:eastAsia="en-US"/>
              </w:rPr>
              <w:t>en ce qui concerne le SPF Finances</w:t>
            </w:r>
            <w:r w:rsidR="00D4415E" w:rsidRPr="00E15897">
              <w:rPr>
                <w:rFonts w:asciiTheme="minorHAnsi" w:eastAsia="Times New Roman" w:hAnsiTheme="minorHAnsi" w:cstheme="minorHAnsi"/>
                <w:color w:val="auto"/>
                <w:lang w:val="fr-BE" w:eastAsia="en-US"/>
              </w:rPr>
              <w:t>,</w:t>
            </w:r>
            <w:r w:rsidR="003A2FD1" w:rsidRPr="00E15897">
              <w:rPr>
                <w:rFonts w:asciiTheme="minorHAnsi" w:eastAsia="Times New Roman" w:hAnsiTheme="minorHAnsi" w:cstheme="minorHAnsi"/>
                <w:color w:val="auto"/>
                <w:lang w:val="fr-BE" w:eastAsia="en-US"/>
              </w:rPr>
              <w:t xml:space="preserve"> les services </w:t>
            </w:r>
            <w:r w:rsidR="00D4415E" w:rsidRPr="00E15897">
              <w:rPr>
                <w:rFonts w:asciiTheme="minorHAnsi" w:eastAsia="Times New Roman" w:hAnsiTheme="minorHAnsi" w:cstheme="minorHAnsi"/>
                <w:color w:val="auto"/>
                <w:lang w:val="fr-BE" w:eastAsia="en-US"/>
              </w:rPr>
              <w:t>de l’Administration générale des douanes et accises</w:t>
            </w:r>
            <w:r w:rsidR="007B5970" w:rsidRPr="00E15897">
              <w:rPr>
                <w:rFonts w:asciiTheme="minorHAnsi" w:eastAsia="Times New Roman" w:hAnsiTheme="minorHAnsi" w:cstheme="minorHAnsi"/>
                <w:color w:val="auto"/>
                <w:lang w:val="fr-BE" w:eastAsia="en-US"/>
              </w:rPr>
              <w:t xml:space="preserve">, et </w:t>
            </w:r>
            <w:r w:rsidRPr="00E15897">
              <w:rPr>
                <w:rFonts w:asciiTheme="minorHAnsi" w:eastAsia="Times New Roman" w:hAnsiTheme="minorHAnsi" w:cstheme="minorHAnsi"/>
                <w:color w:val="auto"/>
                <w:lang w:val="fr-BE" w:eastAsia="en-US"/>
              </w:rPr>
              <w:t xml:space="preserve">ce, jusqu’au </w:t>
            </w:r>
            <w:r w:rsidR="007D0B10">
              <w:rPr>
                <w:rFonts w:cs="Arial"/>
                <w:lang w:val="fr-BE"/>
              </w:rPr>
              <w:t xml:space="preserve">31 mars 2021 (2) </w:t>
            </w:r>
            <w:r w:rsidRPr="00E15897">
              <w:rPr>
                <w:rFonts w:asciiTheme="minorHAnsi" w:eastAsia="Times New Roman" w:hAnsiTheme="minorHAnsi" w:cstheme="minorHAnsi"/>
                <w:color w:val="auto"/>
                <w:lang w:val="fr-BE" w:eastAsia="en-US"/>
              </w:rPr>
              <w:t>inclus.</w:t>
            </w:r>
          </w:p>
          <w:p w14:paraId="0A59EEED" w14:textId="0FF7B48E" w:rsidR="00BC43EC" w:rsidRPr="00E15897" w:rsidRDefault="00BC43EC" w:rsidP="00AD7D40">
            <w:pPr>
              <w:spacing w:after="0" w:line="240" w:lineRule="auto"/>
              <w:jc w:val="both"/>
              <w:rPr>
                <w:rFonts w:asciiTheme="minorHAnsi" w:eastAsia="Times New Roman" w:hAnsiTheme="minorHAnsi" w:cstheme="minorHAnsi"/>
                <w:color w:val="auto"/>
                <w:lang w:val="fr-BE" w:eastAsia="en-US"/>
              </w:rPr>
            </w:pPr>
          </w:p>
          <w:p w14:paraId="682D0659" w14:textId="76EBD41C" w:rsidR="006033EB" w:rsidRPr="00E15897" w:rsidRDefault="0043726A" w:rsidP="00AD7D40">
            <w:pPr>
              <w:spacing w:after="0" w:line="240" w:lineRule="auto"/>
              <w:jc w:val="both"/>
              <w:rPr>
                <w:rFonts w:asciiTheme="minorHAnsi" w:eastAsia="Times New Roman" w:hAnsiTheme="minorHAnsi" w:cstheme="minorHAnsi"/>
                <w:color w:val="auto"/>
                <w:lang w:val="fr-BE" w:eastAsia="en-US"/>
              </w:rPr>
            </w:pPr>
            <w:r w:rsidRPr="00E15897">
              <w:rPr>
                <w:rFonts w:asciiTheme="minorHAnsi" w:eastAsia="Times New Roman" w:hAnsiTheme="minorHAnsi" w:cstheme="minorHAnsi"/>
                <w:color w:val="auto"/>
                <w:lang w:val="fr-BE" w:eastAsia="en-US"/>
              </w:rPr>
              <w:t>Les alinéa</w:t>
            </w:r>
            <w:r w:rsidR="00355A94" w:rsidRPr="00E15897">
              <w:rPr>
                <w:rFonts w:asciiTheme="minorHAnsi" w:eastAsia="Times New Roman" w:hAnsiTheme="minorHAnsi" w:cstheme="minorHAnsi"/>
                <w:color w:val="auto"/>
                <w:lang w:val="fr-BE" w:eastAsia="en-US"/>
              </w:rPr>
              <w:t>s</w:t>
            </w:r>
            <w:r w:rsidRPr="00E15897">
              <w:rPr>
                <w:rFonts w:asciiTheme="minorHAnsi" w:eastAsia="Times New Roman" w:hAnsiTheme="minorHAnsi" w:cstheme="minorHAnsi"/>
                <w:color w:val="auto"/>
                <w:lang w:val="fr-BE" w:eastAsia="en-US"/>
              </w:rPr>
              <w:t xml:space="preserve"> 1 et 2 ne sont pas d’application au membre du personnel qui a effectué ces prestations supplémentaires sous la forme du télétravail.</w:t>
            </w:r>
          </w:p>
          <w:p w14:paraId="22596E95" w14:textId="77777777" w:rsidR="006033EB" w:rsidRPr="00E15897" w:rsidRDefault="006033EB" w:rsidP="00AD7D40">
            <w:pPr>
              <w:spacing w:after="0" w:line="240" w:lineRule="auto"/>
              <w:jc w:val="both"/>
              <w:rPr>
                <w:rFonts w:asciiTheme="minorHAnsi" w:hAnsiTheme="minorHAnsi" w:cstheme="minorHAnsi"/>
                <w:color w:val="auto"/>
                <w:lang w:val="fr-BE" w:eastAsia="en-US"/>
              </w:rPr>
            </w:pPr>
          </w:p>
        </w:tc>
      </w:tr>
      <w:tr w:rsidR="0039087B" w:rsidRPr="00185707" w14:paraId="684660C9" w14:textId="77777777" w:rsidTr="00EF2191">
        <w:tc>
          <w:tcPr>
            <w:tcW w:w="4533" w:type="dxa"/>
          </w:tcPr>
          <w:p w14:paraId="3F1400AB" w14:textId="77777777" w:rsidR="00972257" w:rsidRDefault="00A3434A" w:rsidP="00972257">
            <w:pPr>
              <w:spacing w:after="0" w:line="240" w:lineRule="auto"/>
            </w:pPr>
            <w:r w:rsidRPr="00A3434A">
              <w:rPr>
                <w:rFonts w:asciiTheme="minorHAnsi" w:hAnsiTheme="minorHAnsi" w:cstheme="minorHAnsi"/>
                <w:b/>
                <w:bCs/>
                <w:color w:val="auto"/>
                <w:lang w:eastAsia="en-US"/>
              </w:rPr>
              <w:t>Art. 8bis.</w:t>
            </w:r>
            <w:r w:rsidR="009E0660">
              <w:rPr>
                <w:rFonts w:asciiTheme="minorHAnsi" w:hAnsiTheme="minorHAnsi" w:cstheme="minorHAnsi"/>
                <w:b/>
                <w:bCs/>
                <w:color w:val="auto"/>
                <w:lang w:eastAsia="en-US"/>
              </w:rPr>
              <w:t xml:space="preserve">  </w:t>
            </w:r>
            <w:r w:rsidR="00972257">
              <w:t>In afwijking van artikel 2, eerste lid, 4°, van het koninklijk besluit van 25 april 2005 tot vaststelling van de voorwaarden voor de indienstneming bij arbeidsovereenkomst in sommige overheidsdiensten, genieten de personeelsleden van de Federale Overheidsdiensten, indien zij aan alle volgende voorwaarden voldoen:</w:t>
            </w:r>
          </w:p>
          <w:p w14:paraId="7D6A75C3" w14:textId="77777777" w:rsidR="00972257" w:rsidRDefault="00972257" w:rsidP="00972257">
            <w:pPr>
              <w:spacing w:after="0" w:line="240" w:lineRule="auto"/>
            </w:pPr>
            <w:r>
              <w:t xml:space="preserve">   -ze zijn aangeworven met een arbeidsovereenkomst afgesloten op basis van artikel 27 van de wet van 24 december 1999 ter bevordering van de werkgelegenheid ;</w:t>
            </w:r>
          </w:p>
          <w:p w14:paraId="7834AB47" w14:textId="77777777" w:rsidR="00972257" w:rsidRDefault="00972257" w:rsidP="00972257">
            <w:pPr>
              <w:spacing w:after="0" w:line="240" w:lineRule="auto"/>
            </w:pPr>
            <w:r>
              <w:t xml:space="preserve">   - ze zijn in dienst getreden voor de datum van inwerkingtreding van dit besluit ;</w:t>
            </w:r>
          </w:p>
          <w:p w14:paraId="179BC34C" w14:textId="77777777" w:rsidR="00972257" w:rsidRDefault="00972257" w:rsidP="00972257">
            <w:pPr>
              <w:spacing w:after="0" w:line="240" w:lineRule="auto"/>
            </w:pPr>
            <w:r>
              <w:t xml:space="preserve">   - ze een gunstige evaluatie hebben verkregen ;</w:t>
            </w:r>
          </w:p>
          <w:p w14:paraId="1EB42596" w14:textId="6ABC0479" w:rsidR="0039087B" w:rsidRPr="00A3434A" w:rsidRDefault="00972257" w:rsidP="00972257">
            <w:pPr>
              <w:spacing w:after="0" w:line="240" w:lineRule="auto"/>
              <w:rPr>
                <w:rFonts w:asciiTheme="minorHAnsi" w:hAnsiTheme="minorHAnsi" w:cstheme="minorHAnsi"/>
                <w:b/>
                <w:bCs/>
                <w:color w:val="auto"/>
                <w:lang w:eastAsia="en-US"/>
              </w:rPr>
            </w:pPr>
            <w:r>
              <w:t xml:space="preserve">   van een arbeidsovereenkomst tot op de laatste dag van het kwartaal waarin zij de leeftijd van achtentwintig jaar bereiken</w:t>
            </w:r>
            <w:r w:rsidR="00A3434A">
              <w:rPr>
                <w:rFonts w:asciiTheme="minorHAnsi" w:hAnsiTheme="minorHAnsi" w:cstheme="minorHAnsi"/>
              </w:rPr>
              <w:t xml:space="preserve"> (3</w:t>
            </w:r>
            <w:r>
              <w:rPr>
                <w:rFonts w:asciiTheme="minorHAnsi" w:hAnsiTheme="minorHAnsi" w:cstheme="minorHAnsi"/>
              </w:rPr>
              <w:t xml:space="preserve"> opgeheven</w:t>
            </w:r>
            <w:r w:rsidR="00A3434A">
              <w:rPr>
                <w:rFonts w:asciiTheme="minorHAnsi" w:hAnsiTheme="minorHAnsi" w:cstheme="minorHAnsi"/>
              </w:rPr>
              <w:t>)</w:t>
            </w:r>
            <w:r w:rsidR="006A3B85">
              <w:rPr>
                <w:rFonts w:asciiTheme="minorHAnsi" w:hAnsiTheme="minorHAnsi" w:cstheme="minorHAnsi"/>
              </w:rPr>
              <w:t xml:space="preserve"> (5) </w:t>
            </w:r>
          </w:p>
        </w:tc>
        <w:tc>
          <w:tcPr>
            <w:tcW w:w="4529" w:type="dxa"/>
          </w:tcPr>
          <w:p w14:paraId="62A32CD3" w14:textId="77777777" w:rsidR="0072762C" w:rsidRPr="0072762C" w:rsidRDefault="00A3434A" w:rsidP="0072762C">
            <w:pPr>
              <w:spacing w:after="0" w:line="240" w:lineRule="auto"/>
              <w:rPr>
                <w:lang w:val="fr-BE"/>
              </w:rPr>
            </w:pPr>
            <w:r>
              <w:rPr>
                <w:rFonts w:asciiTheme="minorHAnsi" w:hAnsiTheme="minorHAnsi" w:cstheme="minorHAnsi"/>
                <w:b/>
                <w:color w:val="auto"/>
                <w:lang w:val="fr-FR" w:eastAsia="en-US"/>
              </w:rPr>
              <w:t>Art. 8bis.</w:t>
            </w:r>
            <w:r w:rsidR="009E0660">
              <w:rPr>
                <w:rFonts w:asciiTheme="minorHAnsi" w:hAnsiTheme="minorHAnsi" w:cstheme="minorHAnsi"/>
                <w:b/>
                <w:color w:val="auto"/>
                <w:lang w:val="fr-FR" w:eastAsia="en-US"/>
              </w:rPr>
              <w:t xml:space="preserve"> </w:t>
            </w:r>
            <w:r w:rsidR="0072762C" w:rsidRPr="0072762C">
              <w:rPr>
                <w:lang w:val="fr-BE"/>
              </w:rPr>
              <w:t>Par dérogation à l'article 2, 1er alinéa, 4° de l'arrêté royal du 25 avril 2005 fixant les conditions d'engagement par contrat de travail dans certains services publics, les membres du personnel des services publics fédéraux peuvent bénéficier, s'ils répondent à toutes les conditions suivantes :</w:t>
            </w:r>
          </w:p>
          <w:p w14:paraId="28FB98C2" w14:textId="77777777" w:rsidR="0072762C" w:rsidRPr="0072762C" w:rsidRDefault="0072762C" w:rsidP="0072762C">
            <w:pPr>
              <w:spacing w:after="0" w:line="240" w:lineRule="auto"/>
              <w:rPr>
                <w:lang w:val="fr-BE"/>
              </w:rPr>
            </w:pPr>
            <w:r w:rsidRPr="0072762C">
              <w:rPr>
                <w:lang w:val="fr-BE"/>
              </w:rPr>
              <w:t xml:space="preserve">   -ils sont engagés dans le cadre d'un contrat de travail basé sur l'article 27 de la loi du 24 décembre 1999 en vue de la promotion de l'emploi ;</w:t>
            </w:r>
          </w:p>
          <w:p w14:paraId="572018DA" w14:textId="77777777" w:rsidR="0072762C" w:rsidRPr="0072762C" w:rsidRDefault="0072762C" w:rsidP="0072762C">
            <w:pPr>
              <w:spacing w:after="0" w:line="240" w:lineRule="auto"/>
              <w:rPr>
                <w:lang w:val="fr-BE"/>
              </w:rPr>
            </w:pPr>
            <w:r w:rsidRPr="0072762C">
              <w:rPr>
                <w:lang w:val="fr-BE"/>
              </w:rPr>
              <w:t xml:space="preserve">   - ils sont entrés en service avant l'entrée en vigueur de cet arrêté ;</w:t>
            </w:r>
          </w:p>
          <w:p w14:paraId="05663CE3" w14:textId="77777777" w:rsidR="0072762C" w:rsidRPr="0072762C" w:rsidRDefault="0072762C" w:rsidP="0072762C">
            <w:pPr>
              <w:spacing w:after="0" w:line="240" w:lineRule="auto"/>
              <w:rPr>
                <w:lang w:val="fr-BE"/>
              </w:rPr>
            </w:pPr>
            <w:r w:rsidRPr="0072762C">
              <w:rPr>
                <w:lang w:val="fr-BE"/>
              </w:rPr>
              <w:t xml:space="preserve">   - ils ont reçu une évaluation favorable ;</w:t>
            </w:r>
          </w:p>
          <w:p w14:paraId="0012B214" w14:textId="43F24B23" w:rsidR="0039087B" w:rsidRPr="00E15897" w:rsidRDefault="0072762C" w:rsidP="0072762C">
            <w:pPr>
              <w:spacing w:after="0" w:line="240" w:lineRule="auto"/>
              <w:rPr>
                <w:rFonts w:asciiTheme="minorHAnsi" w:hAnsiTheme="minorHAnsi" w:cstheme="minorHAnsi"/>
                <w:b/>
                <w:color w:val="auto"/>
                <w:lang w:val="fr-FR" w:eastAsia="en-US"/>
              </w:rPr>
            </w:pPr>
            <w:r w:rsidRPr="0072762C">
              <w:rPr>
                <w:lang w:val="fr-BE"/>
              </w:rPr>
              <w:t xml:space="preserve">   d'un contrat de travail jusqu'au dernier jour du trimestre au cours duquel ils atteignent l'âge de vingt-huit ans.</w:t>
            </w:r>
            <w:r w:rsidRPr="0072762C">
              <w:rPr>
                <w:rFonts w:asciiTheme="minorHAnsi" w:hAnsiTheme="minorHAnsi" w:cstheme="minorHAnsi"/>
                <w:lang w:val="fr-BE"/>
              </w:rPr>
              <w:t xml:space="preserve"> </w:t>
            </w:r>
            <w:r w:rsidR="00A3434A">
              <w:rPr>
                <w:rFonts w:asciiTheme="minorHAnsi" w:hAnsiTheme="minorHAnsi" w:cstheme="minorHAnsi"/>
                <w:lang w:val="fr-BE"/>
              </w:rPr>
              <w:t>(3</w:t>
            </w:r>
            <w:r>
              <w:rPr>
                <w:rFonts w:asciiTheme="minorHAnsi" w:hAnsiTheme="minorHAnsi" w:cstheme="minorHAnsi"/>
                <w:lang w:val="fr-BE"/>
              </w:rPr>
              <w:t xml:space="preserve"> abrogé) (5</w:t>
            </w:r>
            <w:r w:rsidR="00A3434A">
              <w:rPr>
                <w:rFonts w:asciiTheme="minorHAnsi" w:hAnsiTheme="minorHAnsi" w:cstheme="minorHAnsi"/>
                <w:lang w:val="fr-BE"/>
              </w:rPr>
              <w:t>)</w:t>
            </w:r>
          </w:p>
        </w:tc>
      </w:tr>
      <w:tr w:rsidR="006033EB" w:rsidRPr="00185707" w14:paraId="1451FA51" w14:textId="77777777" w:rsidTr="00EF2191">
        <w:tc>
          <w:tcPr>
            <w:tcW w:w="4533" w:type="dxa"/>
          </w:tcPr>
          <w:p w14:paraId="33368DCB" w14:textId="650AE7C1" w:rsidR="006033EB" w:rsidRPr="00E15897" w:rsidRDefault="006033EB" w:rsidP="00AD7D40">
            <w:pPr>
              <w:spacing w:after="0" w:line="240" w:lineRule="auto"/>
              <w:jc w:val="both"/>
              <w:rPr>
                <w:rFonts w:asciiTheme="minorHAnsi" w:hAnsiTheme="minorHAnsi" w:cstheme="minorHAnsi"/>
                <w:color w:val="auto"/>
                <w:lang w:val="fr-FR" w:eastAsia="en-US"/>
              </w:rPr>
            </w:pPr>
          </w:p>
        </w:tc>
        <w:tc>
          <w:tcPr>
            <w:tcW w:w="4529" w:type="dxa"/>
          </w:tcPr>
          <w:p w14:paraId="4EEA79DD" w14:textId="31DD7889" w:rsidR="006033EB" w:rsidRPr="00B72577" w:rsidRDefault="006033EB" w:rsidP="00AD7D40">
            <w:pPr>
              <w:spacing w:after="0" w:line="240" w:lineRule="auto"/>
              <w:rPr>
                <w:rFonts w:asciiTheme="minorHAnsi" w:hAnsiTheme="minorHAnsi" w:cstheme="minorHAnsi"/>
                <w:b/>
                <w:color w:val="auto"/>
                <w:lang w:val="fr-BE" w:eastAsia="en-US"/>
              </w:rPr>
            </w:pPr>
          </w:p>
        </w:tc>
      </w:tr>
      <w:tr w:rsidR="006033EB" w:rsidRPr="00185707" w14:paraId="1A7BAF13" w14:textId="77777777" w:rsidTr="00EF2191">
        <w:tc>
          <w:tcPr>
            <w:tcW w:w="4533" w:type="dxa"/>
          </w:tcPr>
          <w:p w14:paraId="21DFE839" w14:textId="77777777" w:rsidR="006033EB" w:rsidRPr="00E15897" w:rsidRDefault="006033EB" w:rsidP="00AD7D40">
            <w:pPr>
              <w:spacing w:after="0" w:line="240" w:lineRule="auto"/>
              <w:jc w:val="both"/>
              <w:rPr>
                <w:rFonts w:asciiTheme="minorHAnsi" w:hAnsiTheme="minorHAnsi" w:cstheme="minorHAnsi"/>
                <w:color w:val="auto"/>
                <w:lang w:val="fr-FR" w:eastAsia="en-US"/>
              </w:rPr>
            </w:pPr>
          </w:p>
        </w:tc>
        <w:tc>
          <w:tcPr>
            <w:tcW w:w="4529" w:type="dxa"/>
          </w:tcPr>
          <w:p w14:paraId="25DC9638" w14:textId="77777777" w:rsidR="006033EB" w:rsidRPr="00E15897" w:rsidRDefault="006033EB" w:rsidP="00AD7D40">
            <w:pPr>
              <w:spacing w:after="0" w:line="240" w:lineRule="auto"/>
              <w:jc w:val="both"/>
              <w:rPr>
                <w:rFonts w:asciiTheme="minorHAnsi" w:hAnsiTheme="minorHAnsi" w:cstheme="minorHAnsi"/>
                <w:color w:val="auto"/>
                <w:lang w:val="fr-FR" w:eastAsia="en-US"/>
              </w:rPr>
            </w:pPr>
          </w:p>
        </w:tc>
      </w:tr>
      <w:tr w:rsidR="006033EB" w:rsidRPr="00721C10" w14:paraId="756D6422" w14:textId="77777777" w:rsidTr="00EF2191">
        <w:tc>
          <w:tcPr>
            <w:tcW w:w="4533" w:type="dxa"/>
          </w:tcPr>
          <w:p w14:paraId="424394F8" w14:textId="1BE09BF3" w:rsidR="006033EB" w:rsidRPr="00E15897" w:rsidRDefault="006033EB"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b/>
                <w:color w:val="auto"/>
                <w:lang w:eastAsia="en-US"/>
              </w:rPr>
              <w:t xml:space="preserve">Art. </w:t>
            </w:r>
            <w:r w:rsidR="00571922" w:rsidRPr="00E15897">
              <w:rPr>
                <w:rFonts w:asciiTheme="minorHAnsi" w:hAnsiTheme="minorHAnsi" w:cstheme="minorHAnsi"/>
                <w:b/>
                <w:color w:val="auto"/>
                <w:lang w:eastAsia="en-US"/>
              </w:rPr>
              <w:t>9</w:t>
            </w:r>
            <w:r w:rsidRPr="00E15897">
              <w:rPr>
                <w:rFonts w:asciiTheme="minorHAnsi" w:hAnsiTheme="minorHAnsi" w:cstheme="minorHAnsi"/>
                <w:b/>
                <w:color w:val="auto"/>
                <w:lang w:eastAsia="en-US"/>
              </w:rPr>
              <w:t>.</w:t>
            </w:r>
            <w:r w:rsidRPr="00E15897">
              <w:rPr>
                <w:rFonts w:asciiTheme="minorHAnsi" w:hAnsiTheme="minorHAnsi" w:cstheme="minorHAnsi"/>
                <w:color w:val="auto"/>
                <w:lang w:eastAsia="en-US"/>
              </w:rPr>
              <w:t xml:space="preserve"> Dit besluit heeft uitwerking met ingang van 18 maart 2020. </w:t>
            </w:r>
          </w:p>
          <w:p w14:paraId="3F0FD9C8" w14:textId="3D77843D" w:rsidR="00B04DB5" w:rsidRDefault="00B04DB5" w:rsidP="00AD7D40">
            <w:pPr>
              <w:spacing w:after="0" w:line="240" w:lineRule="auto"/>
              <w:jc w:val="both"/>
              <w:rPr>
                <w:rFonts w:asciiTheme="minorHAnsi" w:hAnsiTheme="minorHAnsi" w:cstheme="minorHAnsi"/>
                <w:color w:val="auto"/>
                <w:lang w:eastAsia="en-US"/>
              </w:rPr>
            </w:pPr>
          </w:p>
          <w:p w14:paraId="4D875077" w14:textId="3EA8B8C2" w:rsidR="00B438FA" w:rsidRDefault="00B438FA" w:rsidP="00B438FA">
            <w:pPr>
              <w:pStyle w:val="Standard"/>
              <w:widowControl w:val="0"/>
              <w:spacing w:after="0" w:line="240" w:lineRule="auto"/>
              <w:jc w:val="both"/>
              <w:rPr>
                <w:color w:val="auto"/>
                <w:lang w:eastAsia="en-US"/>
              </w:rPr>
            </w:pPr>
            <w:r>
              <w:rPr>
                <w:color w:val="auto"/>
                <w:lang w:eastAsia="en-US"/>
              </w:rPr>
              <w:t xml:space="preserve">Artikel 7, §1, treedt buiten werking op 31 </w:t>
            </w:r>
            <w:r w:rsidR="008110B8">
              <w:rPr>
                <w:color w:val="auto"/>
                <w:lang w:eastAsia="en-US"/>
              </w:rPr>
              <w:t xml:space="preserve">augustus </w:t>
            </w:r>
            <w:r>
              <w:rPr>
                <w:color w:val="auto"/>
                <w:lang w:eastAsia="en-US"/>
              </w:rPr>
              <w:t>2021.</w:t>
            </w:r>
            <w:r w:rsidR="00ED30A6">
              <w:rPr>
                <w:color w:val="auto"/>
                <w:lang w:eastAsia="en-US"/>
              </w:rPr>
              <w:t xml:space="preserve"> (2)</w:t>
            </w:r>
            <w:r w:rsidR="008110B8">
              <w:rPr>
                <w:color w:val="auto"/>
                <w:lang w:eastAsia="en-US"/>
              </w:rPr>
              <w:t xml:space="preserve"> (4) </w:t>
            </w:r>
          </w:p>
          <w:p w14:paraId="5B26CD3B" w14:textId="744A5006" w:rsidR="00B438FA" w:rsidRDefault="00B438FA" w:rsidP="00B438FA">
            <w:pPr>
              <w:pStyle w:val="Standard"/>
              <w:widowControl w:val="0"/>
              <w:spacing w:after="0" w:line="240" w:lineRule="auto"/>
              <w:jc w:val="both"/>
              <w:rPr>
                <w:color w:val="auto"/>
                <w:lang w:eastAsia="en-US"/>
              </w:rPr>
            </w:pPr>
          </w:p>
          <w:p w14:paraId="61ECEBE4" w14:textId="70658AE9" w:rsidR="005C24F5" w:rsidRDefault="005C24F5" w:rsidP="00B438FA">
            <w:pPr>
              <w:pStyle w:val="Standard"/>
              <w:widowControl w:val="0"/>
              <w:spacing w:after="0" w:line="240" w:lineRule="auto"/>
              <w:jc w:val="both"/>
              <w:rPr>
                <w:color w:val="auto"/>
                <w:lang w:eastAsia="en-US"/>
              </w:rPr>
            </w:pPr>
            <w:r w:rsidRPr="005C24F5">
              <w:rPr>
                <w:color w:val="auto"/>
                <w:lang w:eastAsia="en-US"/>
              </w:rPr>
              <w:t>Artikel 8bis treedt in werking op 31 maart 2022.</w:t>
            </w:r>
            <w:r>
              <w:rPr>
                <w:color w:val="auto"/>
                <w:lang w:eastAsia="en-US"/>
              </w:rPr>
              <w:t>(5)</w:t>
            </w:r>
          </w:p>
          <w:p w14:paraId="028F04D5" w14:textId="77777777" w:rsidR="005C24F5" w:rsidRDefault="005C24F5" w:rsidP="00B438FA">
            <w:pPr>
              <w:pStyle w:val="Standard"/>
              <w:widowControl w:val="0"/>
              <w:spacing w:after="0" w:line="240" w:lineRule="auto"/>
              <w:jc w:val="both"/>
              <w:rPr>
                <w:color w:val="auto"/>
                <w:lang w:eastAsia="en-US"/>
              </w:rPr>
            </w:pPr>
          </w:p>
          <w:p w14:paraId="7A9C2EC4" w14:textId="0D61EB81" w:rsidR="00B438FA" w:rsidRDefault="00B438FA" w:rsidP="00B438FA">
            <w:pPr>
              <w:pStyle w:val="Standard"/>
              <w:widowControl w:val="0"/>
              <w:spacing w:after="0" w:line="240" w:lineRule="auto"/>
              <w:jc w:val="both"/>
              <w:rPr>
                <w:color w:val="auto"/>
                <w:lang w:eastAsia="en-US"/>
              </w:rPr>
            </w:pPr>
            <w:r>
              <w:rPr>
                <w:color w:val="auto"/>
                <w:lang w:eastAsia="en-US"/>
              </w:rPr>
              <w:t>De Minister van Ambtenarenzaken kan voor zover de situatie van de gezondheidscrisis ten gevolge van het coronavirus Covid-19 ook na 31 maar</w:t>
            </w:r>
            <w:r>
              <w:rPr>
                <w:color w:val="000000"/>
                <w:lang w:eastAsia="en-US"/>
              </w:rPr>
              <w:t>t 2021</w:t>
            </w:r>
            <w:r>
              <w:rPr>
                <w:color w:val="auto"/>
                <w:lang w:eastAsia="en-US"/>
              </w:rPr>
              <w:t xml:space="preserve"> aanhoudt:</w:t>
            </w:r>
            <w:r w:rsidR="00ED30A6">
              <w:rPr>
                <w:color w:val="auto"/>
                <w:lang w:eastAsia="en-US"/>
              </w:rPr>
              <w:t xml:space="preserve"> (2)</w:t>
            </w:r>
          </w:p>
          <w:p w14:paraId="54BB0957" w14:textId="77777777" w:rsidR="00B438FA" w:rsidRDefault="00B438FA" w:rsidP="00B438FA">
            <w:pPr>
              <w:pStyle w:val="Standard"/>
              <w:widowControl w:val="0"/>
              <w:spacing w:after="0" w:line="240" w:lineRule="auto"/>
              <w:jc w:val="both"/>
              <w:rPr>
                <w:color w:val="auto"/>
                <w:lang w:eastAsia="en-US"/>
              </w:rPr>
            </w:pPr>
          </w:p>
          <w:p w14:paraId="26623D6D" w14:textId="77777777" w:rsidR="00B438FA" w:rsidRDefault="00B438FA" w:rsidP="00B438FA">
            <w:pPr>
              <w:pStyle w:val="Standard"/>
              <w:widowControl w:val="0"/>
              <w:spacing w:after="0" w:line="240" w:lineRule="auto"/>
              <w:jc w:val="both"/>
            </w:pPr>
            <w:r>
              <w:rPr>
                <w:color w:val="auto"/>
                <w:lang w:eastAsia="en-US"/>
              </w:rPr>
              <w:t>1°</w:t>
            </w:r>
            <w:r>
              <w:t xml:space="preserve"> </w:t>
            </w:r>
            <w:r>
              <w:rPr>
                <w:color w:val="auto"/>
                <w:lang w:eastAsia="en-US"/>
              </w:rPr>
              <w:t xml:space="preserve">de in het tweede lid vermelde datum van </w:t>
            </w:r>
            <w:proofErr w:type="spellStart"/>
            <w:r>
              <w:rPr>
                <w:color w:val="auto"/>
                <w:lang w:eastAsia="en-US"/>
              </w:rPr>
              <w:t>buitenwerkingtreding</w:t>
            </w:r>
            <w:proofErr w:type="spellEnd"/>
            <w:r>
              <w:rPr>
                <w:color w:val="auto"/>
                <w:lang w:eastAsia="en-US"/>
              </w:rPr>
              <w:t xml:space="preserve"> uitstellen;</w:t>
            </w:r>
          </w:p>
          <w:p w14:paraId="21DB4AE0" w14:textId="2240CBE2" w:rsidR="00B438FA" w:rsidRDefault="00B438FA" w:rsidP="00B438FA">
            <w:pPr>
              <w:pStyle w:val="Standard"/>
              <w:widowControl w:val="0"/>
              <w:spacing w:after="0" w:line="240" w:lineRule="auto"/>
              <w:jc w:val="both"/>
              <w:rPr>
                <w:color w:val="auto"/>
                <w:lang w:eastAsia="en-US"/>
              </w:rPr>
            </w:pPr>
          </w:p>
          <w:p w14:paraId="2ADA6EC6" w14:textId="77777777" w:rsidR="009E0660" w:rsidRDefault="009E0660" w:rsidP="00B438FA">
            <w:pPr>
              <w:pStyle w:val="Standard"/>
              <w:widowControl w:val="0"/>
              <w:spacing w:after="0" w:line="240" w:lineRule="auto"/>
              <w:jc w:val="both"/>
              <w:rPr>
                <w:color w:val="auto"/>
                <w:lang w:eastAsia="en-US"/>
              </w:rPr>
            </w:pPr>
          </w:p>
          <w:p w14:paraId="2D18DF6B" w14:textId="1B444C5A" w:rsidR="00B438FA" w:rsidRDefault="00B438FA" w:rsidP="00B438FA">
            <w:pPr>
              <w:spacing w:after="0" w:line="240" w:lineRule="auto"/>
              <w:jc w:val="both"/>
              <w:rPr>
                <w:rFonts w:asciiTheme="minorHAnsi" w:hAnsiTheme="minorHAnsi" w:cstheme="minorHAnsi"/>
                <w:color w:val="auto"/>
                <w:lang w:eastAsia="en-US"/>
              </w:rPr>
            </w:pPr>
            <w:r>
              <w:rPr>
                <w:color w:val="auto"/>
                <w:lang w:eastAsia="en-US"/>
              </w:rPr>
              <w:t>2° de in het eerste en tweede lid van artikel 8 vermelde referentieperiode verlengen.</w:t>
            </w:r>
          </w:p>
          <w:p w14:paraId="62DDF9FD" w14:textId="78CC4350" w:rsidR="00B438FA" w:rsidRDefault="00B438FA" w:rsidP="00AD7D40">
            <w:pPr>
              <w:spacing w:after="0" w:line="240" w:lineRule="auto"/>
              <w:jc w:val="both"/>
              <w:rPr>
                <w:rFonts w:asciiTheme="minorHAnsi" w:hAnsiTheme="minorHAnsi" w:cstheme="minorHAnsi"/>
                <w:color w:val="auto"/>
                <w:lang w:eastAsia="en-US"/>
              </w:rPr>
            </w:pPr>
          </w:p>
          <w:p w14:paraId="4F3F3D30" w14:textId="77777777" w:rsidR="00B438FA" w:rsidRPr="00E15897" w:rsidRDefault="00B438FA" w:rsidP="00AD7D40">
            <w:pPr>
              <w:spacing w:after="0" w:line="240" w:lineRule="auto"/>
              <w:jc w:val="both"/>
              <w:rPr>
                <w:rFonts w:asciiTheme="minorHAnsi" w:hAnsiTheme="minorHAnsi" w:cstheme="minorHAnsi"/>
                <w:color w:val="auto"/>
                <w:lang w:eastAsia="en-US"/>
              </w:rPr>
            </w:pPr>
          </w:p>
          <w:p w14:paraId="11A5B0E4" w14:textId="3D26087A" w:rsidR="00B04DB5" w:rsidRPr="00E15897" w:rsidRDefault="006B6FE9" w:rsidP="00AD7D40">
            <w:pPr>
              <w:spacing w:after="0" w:line="240" w:lineRule="auto"/>
              <w:jc w:val="both"/>
              <w:rPr>
                <w:rFonts w:asciiTheme="minorHAnsi" w:hAnsiTheme="minorHAnsi" w:cstheme="minorHAnsi"/>
                <w:color w:val="auto"/>
                <w:lang w:val="nl" w:eastAsia="en-US"/>
              </w:rPr>
            </w:pPr>
            <w:r w:rsidRPr="00E15897">
              <w:rPr>
                <w:rFonts w:asciiTheme="minorHAnsi" w:hAnsiTheme="minorHAnsi" w:cstheme="minorHAnsi"/>
                <w:color w:val="auto"/>
                <w:lang w:val="nl" w:eastAsia="en-US"/>
              </w:rPr>
              <w:t>Met uitzondering van de artikelen 5, 6</w:t>
            </w:r>
            <w:r w:rsidR="00B438FA">
              <w:rPr>
                <w:rFonts w:asciiTheme="minorHAnsi" w:hAnsiTheme="minorHAnsi" w:cstheme="minorHAnsi"/>
                <w:color w:val="auto"/>
                <w:lang w:val="nl" w:eastAsia="en-US"/>
              </w:rPr>
              <w:t>, 7§2</w:t>
            </w:r>
            <w:r w:rsidR="00AF4789">
              <w:rPr>
                <w:rFonts w:asciiTheme="minorHAnsi" w:hAnsiTheme="minorHAnsi" w:cstheme="minorHAnsi"/>
                <w:color w:val="auto"/>
                <w:lang w:val="nl" w:eastAsia="en-US"/>
              </w:rPr>
              <w:t>,</w:t>
            </w:r>
            <w:r w:rsidRPr="00E15897">
              <w:rPr>
                <w:rFonts w:asciiTheme="minorHAnsi" w:hAnsiTheme="minorHAnsi" w:cstheme="minorHAnsi"/>
                <w:color w:val="auto"/>
                <w:lang w:val="nl" w:eastAsia="en-US"/>
              </w:rPr>
              <w:t xml:space="preserve"> 8</w:t>
            </w:r>
            <w:r w:rsidR="00AF4789">
              <w:rPr>
                <w:rFonts w:asciiTheme="minorHAnsi" w:hAnsiTheme="minorHAnsi" w:cstheme="minorHAnsi"/>
                <w:color w:val="auto"/>
                <w:lang w:val="nl" w:eastAsia="en-US"/>
              </w:rPr>
              <w:t xml:space="preserve"> en 8bis (5) </w:t>
            </w:r>
            <w:r w:rsidRPr="00E15897">
              <w:rPr>
                <w:rFonts w:asciiTheme="minorHAnsi" w:hAnsiTheme="minorHAnsi" w:cstheme="minorHAnsi"/>
                <w:color w:val="auto"/>
                <w:lang w:val="nl" w:eastAsia="en-US"/>
              </w:rPr>
              <w:t xml:space="preserve"> treedt dit besluit buiten werking op </w:t>
            </w:r>
            <w:r w:rsidR="00C06057" w:rsidRPr="00E15897">
              <w:rPr>
                <w:rFonts w:asciiTheme="minorHAnsi" w:hAnsiTheme="minorHAnsi" w:cstheme="minorHAnsi"/>
                <w:color w:val="auto"/>
                <w:lang w:val="nl" w:eastAsia="en-US"/>
              </w:rPr>
              <w:t>een</w:t>
            </w:r>
            <w:r w:rsidR="00A05F92" w:rsidRPr="00E15897">
              <w:rPr>
                <w:rFonts w:asciiTheme="minorHAnsi" w:hAnsiTheme="minorHAnsi" w:cstheme="minorHAnsi"/>
              </w:rPr>
              <w:t xml:space="preserve"> </w:t>
            </w:r>
            <w:r w:rsidR="00A05F92" w:rsidRPr="00E15897">
              <w:rPr>
                <w:rFonts w:asciiTheme="minorHAnsi" w:hAnsiTheme="minorHAnsi" w:cstheme="minorHAnsi"/>
                <w:color w:val="auto"/>
                <w:lang w:val="nl" w:eastAsia="en-US"/>
              </w:rPr>
              <w:t>door Ons vastgestelde</w:t>
            </w:r>
            <w:r w:rsidRPr="00E15897">
              <w:rPr>
                <w:rFonts w:asciiTheme="minorHAnsi" w:hAnsiTheme="minorHAnsi" w:cstheme="minorHAnsi"/>
                <w:color w:val="auto"/>
                <w:lang w:val="nl" w:eastAsia="en-US"/>
              </w:rPr>
              <w:t xml:space="preserve"> datum</w:t>
            </w:r>
            <w:r w:rsidR="00A05F92" w:rsidRPr="00E15897">
              <w:rPr>
                <w:rFonts w:asciiTheme="minorHAnsi" w:hAnsiTheme="minorHAnsi" w:cstheme="minorHAnsi"/>
                <w:color w:val="auto"/>
                <w:lang w:val="nl" w:eastAsia="en-US"/>
              </w:rPr>
              <w:t>.</w:t>
            </w:r>
            <w:r w:rsidR="00ED30A6">
              <w:rPr>
                <w:rFonts w:asciiTheme="minorHAnsi" w:hAnsiTheme="minorHAnsi" w:cstheme="minorHAnsi"/>
                <w:color w:val="auto"/>
                <w:lang w:val="nl" w:eastAsia="en-US"/>
              </w:rPr>
              <w:t xml:space="preserve"> (2)</w:t>
            </w:r>
          </w:p>
          <w:p w14:paraId="5AD273A2" w14:textId="2F2FCADF" w:rsidR="00A05F92" w:rsidRPr="00E15897" w:rsidRDefault="00A05F92" w:rsidP="00AD7D40">
            <w:pPr>
              <w:spacing w:after="0" w:line="240" w:lineRule="auto"/>
              <w:jc w:val="both"/>
              <w:rPr>
                <w:rFonts w:asciiTheme="minorHAnsi" w:hAnsiTheme="minorHAnsi" w:cstheme="minorHAnsi"/>
                <w:color w:val="auto"/>
                <w:lang w:eastAsia="en-US"/>
              </w:rPr>
            </w:pPr>
          </w:p>
        </w:tc>
        <w:tc>
          <w:tcPr>
            <w:tcW w:w="4529" w:type="dxa"/>
          </w:tcPr>
          <w:p w14:paraId="410674C1" w14:textId="15912815" w:rsidR="006033EB" w:rsidRDefault="006033EB"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b/>
                <w:color w:val="auto"/>
                <w:lang w:val="fr-FR" w:eastAsia="en-US"/>
              </w:rPr>
              <w:t xml:space="preserve">Art. </w:t>
            </w:r>
            <w:r w:rsidR="00571922" w:rsidRPr="00E15897">
              <w:rPr>
                <w:rFonts w:asciiTheme="minorHAnsi" w:hAnsiTheme="minorHAnsi" w:cstheme="minorHAnsi"/>
                <w:b/>
                <w:color w:val="auto"/>
                <w:lang w:val="fr-FR" w:eastAsia="en-US"/>
              </w:rPr>
              <w:t>9</w:t>
            </w:r>
            <w:r w:rsidRPr="00E15897">
              <w:rPr>
                <w:rFonts w:asciiTheme="minorHAnsi" w:hAnsiTheme="minorHAnsi" w:cstheme="minorHAnsi"/>
                <w:b/>
                <w:color w:val="auto"/>
                <w:lang w:val="fr-FR" w:eastAsia="en-US"/>
              </w:rPr>
              <w:t>.</w:t>
            </w:r>
            <w:r w:rsidRPr="00E15897">
              <w:rPr>
                <w:rFonts w:asciiTheme="minorHAnsi" w:hAnsiTheme="minorHAnsi" w:cstheme="minorHAnsi"/>
                <w:color w:val="auto"/>
                <w:lang w:val="fr-FR" w:eastAsia="en-US"/>
              </w:rPr>
              <w:t xml:space="preserve"> Le présent arrêté produit ses effets le 18 mars 2020.</w:t>
            </w:r>
          </w:p>
          <w:p w14:paraId="7CBB6DFD" w14:textId="77777777" w:rsidR="00B438FA" w:rsidRPr="00E15897" w:rsidRDefault="00B438FA" w:rsidP="00AD7D40">
            <w:pPr>
              <w:spacing w:after="0" w:line="240" w:lineRule="auto"/>
              <w:jc w:val="both"/>
              <w:rPr>
                <w:rFonts w:asciiTheme="minorHAnsi" w:hAnsiTheme="minorHAnsi" w:cstheme="minorHAnsi"/>
                <w:color w:val="auto"/>
                <w:lang w:val="fr-FR" w:eastAsia="en-US"/>
              </w:rPr>
            </w:pPr>
          </w:p>
          <w:p w14:paraId="4A7917B3" w14:textId="67BCF091" w:rsidR="00B438FA" w:rsidRDefault="00B438FA" w:rsidP="00B438FA">
            <w:pPr>
              <w:pStyle w:val="Standard"/>
              <w:widowControl w:val="0"/>
              <w:spacing w:after="0" w:line="240" w:lineRule="auto"/>
              <w:jc w:val="both"/>
              <w:rPr>
                <w:lang w:val="fr-FR"/>
              </w:rPr>
            </w:pPr>
            <w:r>
              <w:rPr>
                <w:color w:val="auto"/>
                <w:lang w:val="fr-FR" w:eastAsia="en-US"/>
              </w:rPr>
              <w:t>L’article 7, §1</w:t>
            </w:r>
            <w:r>
              <w:rPr>
                <w:color w:val="auto"/>
                <w:vertAlign w:val="superscript"/>
                <w:lang w:val="fr-FR" w:eastAsia="en-US"/>
              </w:rPr>
              <w:t>er</w:t>
            </w:r>
            <w:r>
              <w:rPr>
                <w:color w:val="auto"/>
                <w:lang w:val="fr-FR" w:eastAsia="en-US"/>
              </w:rPr>
              <w:t xml:space="preserve">,cesse d'être en vigueur le 31 </w:t>
            </w:r>
            <w:r w:rsidR="008110B8">
              <w:rPr>
                <w:color w:val="auto"/>
                <w:lang w:val="fr-FR" w:eastAsia="en-US"/>
              </w:rPr>
              <w:t xml:space="preserve">août </w:t>
            </w:r>
            <w:r>
              <w:rPr>
                <w:color w:val="auto"/>
                <w:lang w:val="fr-FR" w:eastAsia="en-US"/>
              </w:rPr>
              <w:t>2021.</w:t>
            </w:r>
            <w:r w:rsidR="00ED30A6">
              <w:rPr>
                <w:color w:val="auto"/>
                <w:lang w:val="fr-FR" w:eastAsia="en-US"/>
              </w:rPr>
              <w:t xml:space="preserve"> (2)</w:t>
            </w:r>
            <w:r w:rsidR="008110B8">
              <w:rPr>
                <w:color w:val="auto"/>
                <w:lang w:val="fr-FR" w:eastAsia="en-US"/>
              </w:rPr>
              <w:t xml:space="preserve"> (4) </w:t>
            </w:r>
            <w:r w:rsidR="00ED30A6">
              <w:rPr>
                <w:color w:val="auto"/>
                <w:lang w:val="fr-FR" w:eastAsia="en-US"/>
              </w:rPr>
              <w:t xml:space="preserve"> </w:t>
            </w:r>
          </w:p>
          <w:p w14:paraId="79F6598F" w14:textId="77777777" w:rsidR="004E4BA6" w:rsidRDefault="004E4BA6" w:rsidP="00B438FA">
            <w:pPr>
              <w:pStyle w:val="Standard"/>
              <w:widowControl w:val="0"/>
              <w:spacing w:after="0" w:line="240" w:lineRule="auto"/>
              <w:jc w:val="both"/>
              <w:rPr>
                <w:color w:val="auto"/>
                <w:lang w:val="fr-FR" w:eastAsia="en-US"/>
              </w:rPr>
            </w:pPr>
          </w:p>
          <w:p w14:paraId="4AB71199" w14:textId="28204B52" w:rsidR="004E4BA6" w:rsidRDefault="004E4BA6" w:rsidP="00B438FA">
            <w:pPr>
              <w:pStyle w:val="Standard"/>
              <w:widowControl w:val="0"/>
              <w:spacing w:after="0" w:line="240" w:lineRule="auto"/>
              <w:jc w:val="both"/>
              <w:rPr>
                <w:color w:val="auto"/>
                <w:lang w:val="fr-FR" w:eastAsia="en-US"/>
              </w:rPr>
            </w:pPr>
            <w:r w:rsidRPr="004E4BA6">
              <w:rPr>
                <w:color w:val="auto"/>
                <w:lang w:val="fr-FR" w:eastAsia="en-US"/>
              </w:rPr>
              <w:t xml:space="preserve">L'article 8bis entre en vigueur le 31 mars 2022. </w:t>
            </w:r>
            <w:r>
              <w:rPr>
                <w:color w:val="auto"/>
                <w:lang w:val="fr-FR" w:eastAsia="en-US"/>
              </w:rPr>
              <w:t xml:space="preserve">(5) </w:t>
            </w:r>
          </w:p>
          <w:p w14:paraId="44B67E83" w14:textId="77777777" w:rsidR="004E4BA6" w:rsidRDefault="004E4BA6" w:rsidP="00B438FA">
            <w:pPr>
              <w:pStyle w:val="Standard"/>
              <w:widowControl w:val="0"/>
              <w:spacing w:after="0" w:line="240" w:lineRule="auto"/>
              <w:jc w:val="both"/>
              <w:rPr>
                <w:color w:val="auto"/>
                <w:lang w:val="fr-FR" w:eastAsia="en-US"/>
              </w:rPr>
            </w:pPr>
          </w:p>
          <w:p w14:paraId="64EE38A7" w14:textId="6C2AE595" w:rsidR="00B438FA" w:rsidRDefault="00B438FA" w:rsidP="00B438FA">
            <w:pPr>
              <w:pStyle w:val="Standard"/>
              <w:widowControl w:val="0"/>
              <w:spacing w:after="0" w:line="240" w:lineRule="auto"/>
              <w:jc w:val="both"/>
              <w:rPr>
                <w:color w:val="auto"/>
                <w:lang w:val="fr-FR" w:eastAsia="en-US"/>
              </w:rPr>
            </w:pPr>
            <w:r>
              <w:rPr>
                <w:color w:val="auto"/>
                <w:lang w:val="fr-FR" w:eastAsia="en-US"/>
              </w:rPr>
              <w:t>Le Ministre de la Fonction publique peut, dans la mesure où l’état de crise sanitaire liée au coronavirus Covid-19 est maintenu au-delà du 31 mar</w:t>
            </w:r>
            <w:r>
              <w:rPr>
                <w:color w:val="000000"/>
                <w:lang w:val="fr-FR" w:eastAsia="en-US"/>
              </w:rPr>
              <w:t>s 2021</w:t>
            </w:r>
            <w:r>
              <w:rPr>
                <w:color w:val="auto"/>
                <w:lang w:val="fr-FR" w:eastAsia="en-US"/>
              </w:rPr>
              <w:t xml:space="preserve"> :</w:t>
            </w:r>
            <w:r w:rsidR="00ED30A6">
              <w:rPr>
                <w:color w:val="auto"/>
                <w:lang w:val="fr-FR" w:eastAsia="en-US"/>
              </w:rPr>
              <w:t xml:space="preserve"> (2)</w:t>
            </w:r>
          </w:p>
          <w:p w14:paraId="220056DB" w14:textId="77777777" w:rsidR="00B438FA" w:rsidRDefault="00B438FA" w:rsidP="00B438FA">
            <w:pPr>
              <w:pStyle w:val="Standard"/>
              <w:widowControl w:val="0"/>
              <w:spacing w:after="0" w:line="240" w:lineRule="auto"/>
              <w:jc w:val="both"/>
              <w:rPr>
                <w:color w:val="auto"/>
                <w:lang w:val="fr-FR" w:eastAsia="en-US"/>
              </w:rPr>
            </w:pPr>
          </w:p>
          <w:p w14:paraId="0210D087" w14:textId="77777777" w:rsidR="00B438FA" w:rsidRDefault="00B438FA" w:rsidP="00B438FA">
            <w:pPr>
              <w:pStyle w:val="Standard"/>
              <w:widowControl w:val="0"/>
              <w:spacing w:after="0" w:line="240" w:lineRule="auto"/>
              <w:jc w:val="both"/>
              <w:rPr>
                <w:color w:val="auto"/>
                <w:lang w:val="fr-FR" w:eastAsia="en-US"/>
              </w:rPr>
            </w:pPr>
            <w:r>
              <w:rPr>
                <w:color w:val="auto"/>
                <w:lang w:val="fr-FR" w:eastAsia="en-US"/>
              </w:rPr>
              <w:t>1° postposer la date de fin de vigueur définie à l’alinéa 2;</w:t>
            </w:r>
          </w:p>
          <w:p w14:paraId="5A1C6AA9" w14:textId="77777777" w:rsidR="00B438FA" w:rsidRDefault="00B438FA" w:rsidP="00B438FA">
            <w:pPr>
              <w:pStyle w:val="Standard"/>
              <w:widowControl w:val="0"/>
              <w:spacing w:after="0" w:line="240" w:lineRule="auto"/>
              <w:jc w:val="both"/>
              <w:rPr>
                <w:color w:val="auto"/>
                <w:lang w:val="fr-FR" w:eastAsia="en-US"/>
              </w:rPr>
            </w:pPr>
          </w:p>
          <w:p w14:paraId="0720AC0B" w14:textId="0F34C844" w:rsidR="006033EB" w:rsidRDefault="00B438FA" w:rsidP="00B438FA">
            <w:pPr>
              <w:spacing w:after="0" w:line="240" w:lineRule="auto"/>
              <w:jc w:val="both"/>
              <w:rPr>
                <w:rFonts w:asciiTheme="minorHAnsi" w:hAnsiTheme="minorHAnsi" w:cstheme="minorHAnsi"/>
                <w:color w:val="auto"/>
                <w:lang w:val="fr-FR" w:eastAsia="en-US"/>
              </w:rPr>
            </w:pPr>
            <w:r>
              <w:rPr>
                <w:color w:val="auto"/>
                <w:lang w:val="fr-FR" w:eastAsia="en-US"/>
              </w:rPr>
              <w:t>2° étendre la période de référence des mesures reprises respectivement aux alinéas 1 et 2 de l’article 8. </w:t>
            </w:r>
          </w:p>
          <w:p w14:paraId="332FC3D9" w14:textId="771FF9E6" w:rsidR="00B438FA" w:rsidRDefault="00B438FA" w:rsidP="00AD7D40">
            <w:pPr>
              <w:spacing w:after="0" w:line="240" w:lineRule="auto"/>
              <w:jc w:val="both"/>
              <w:rPr>
                <w:rFonts w:asciiTheme="minorHAnsi" w:hAnsiTheme="minorHAnsi" w:cstheme="minorHAnsi"/>
                <w:color w:val="auto"/>
                <w:lang w:val="fr-FR" w:eastAsia="en-US"/>
              </w:rPr>
            </w:pPr>
          </w:p>
          <w:p w14:paraId="20C2D4A2" w14:textId="77777777" w:rsidR="00AF4789" w:rsidRPr="00E15897" w:rsidRDefault="00AF4789" w:rsidP="00AD7D40">
            <w:pPr>
              <w:spacing w:after="0" w:line="240" w:lineRule="auto"/>
              <w:jc w:val="both"/>
              <w:rPr>
                <w:rFonts w:asciiTheme="minorHAnsi" w:hAnsiTheme="minorHAnsi" w:cstheme="minorHAnsi"/>
                <w:color w:val="auto"/>
                <w:lang w:val="fr-FR" w:eastAsia="en-US"/>
              </w:rPr>
            </w:pPr>
          </w:p>
          <w:p w14:paraId="56AAE704" w14:textId="5F071C57" w:rsidR="006033EB" w:rsidRPr="00E15897" w:rsidRDefault="006033EB"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A l’exception des articles 5, 6</w:t>
            </w:r>
            <w:r w:rsidR="00B438FA">
              <w:rPr>
                <w:rFonts w:asciiTheme="minorHAnsi" w:hAnsiTheme="minorHAnsi" w:cstheme="minorHAnsi"/>
                <w:color w:val="auto"/>
                <w:lang w:val="fr-FR" w:eastAsia="en-US"/>
              </w:rPr>
              <w:t xml:space="preserve">, </w:t>
            </w:r>
            <w:r w:rsidR="00B438FA">
              <w:rPr>
                <w:color w:val="auto"/>
                <w:lang w:val="fr-FR" w:eastAsia="en-US"/>
              </w:rPr>
              <w:t>7, §2</w:t>
            </w:r>
            <w:r w:rsidRPr="00E15897">
              <w:rPr>
                <w:rFonts w:asciiTheme="minorHAnsi" w:hAnsiTheme="minorHAnsi" w:cstheme="minorHAnsi"/>
                <w:color w:val="auto"/>
                <w:lang w:val="fr-FR" w:eastAsia="en-US"/>
              </w:rPr>
              <w:t xml:space="preserve"> </w:t>
            </w:r>
            <w:r w:rsidR="00AF4789">
              <w:rPr>
                <w:rFonts w:asciiTheme="minorHAnsi" w:hAnsiTheme="minorHAnsi" w:cstheme="minorHAnsi"/>
                <w:color w:val="auto"/>
                <w:lang w:val="fr-FR" w:eastAsia="en-US"/>
              </w:rPr>
              <w:t xml:space="preserve">, </w:t>
            </w:r>
            <w:r w:rsidRPr="00E15897">
              <w:rPr>
                <w:rFonts w:asciiTheme="minorHAnsi" w:hAnsiTheme="minorHAnsi" w:cstheme="minorHAnsi"/>
                <w:color w:val="auto"/>
                <w:lang w:val="fr-FR" w:eastAsia="en-US"/>
              </w:rPr>
              <w:t>8</w:t>
            </w:r>
            <w:r w:rsidR="00AF4789">
              <w:rPr>
                <w:rFonts w:asciiTheme="minorHAnsi" w:hAnsiTheme="minorHAnsi" w:cstheme="minorHAnsi"/>
                <w:color w:val="auto"/>
                <w:lang w:val="fr-FR" w:eastAsia="en-US"/>
              </w:rPr>
              <w:t xml:space="preserve">et 8bis (5) </w:t>
            </w:r>
            <w:r w:rsidRPr="00E15897">
              <w:rPr>
                <w:rFonts w:asciiTheme="minorHAnsi" w:hAnsiTheme="minorHAnsi" w:cstheme="minorHAnsi"/>
                <w:color w:val="auto"/>
                <w:lang w:val="fr-FR" w:eastAsia="en-US"/>
              </w:rPr>
              <w:t xml:space="preserve">, </w:t>
            </w:r>
            <w:r w:rsidRPr="00E15897">
              <w:rPr>
                <w:rFonts w:asciiTheme="minorHAnsi" w:hAnsiTheme="minorHAnsi" w:cstheme="minorHAnsi"/>
                <w:lang w:val="fr-BE"/>
              </w:rPr>
              <w:t xml:space="preserve">le présent arrêté cesse d’être en vigueur </w:t>
            </w:r>
            <w:r w:rsidR="006114B7" w:rsidRPr="00E15897">
              <w:rPr>
                <w:rFonts w:asciiTheme="minorHAnsi" w:hAnsiTheme="minorHAnsi" w:cstheme="minorHAnsi"/>
                <w:lang w:val="fr-BE"/>
              </w:rPr>
              <w:t>à une date fixée par Nous.</w:t>
            </w:r>
            <w:r w:rsidR="00ED30A6">
              <w:rPr>
                <w:rFonts w:asciiTheme="minorHAnsi" w:hAnsiTheme="minorHAnsi" w:cstheme="minorHAnsi"/>
                <w:lang w:val="fr-BE"/>
              </w:rPr>
              <w:t>(2)</w:t>
            </w:r>
          </w:p>
        </w:tc>
      </w:tr>
      <w:tr w:rsidR="00571922" w:rsidRPr="00721C10" w14:paraId="4FF759E7" w14:textId="77777777" w:rsidTr="00EF2191">
        <w:tc>
          <w:tcPr>
            <w:tcW w:w="4533" w:type="dxa"/>
          </w:tcPr>
          <w:p w14:paraId="0200466F" w14:textId="77777777" w:rsidR="00571922" w:rsidRPr="00E15897" w:rsidRDefault="00571922" w:rsidP="00AD7D40">
            <w:pPr>
              <w:spacing w:after="0" w:line="240" w:lineRule="auto"/>
              <w:jc w:val="both"/>
              <w:rPr>
                <w:rFonts w:asciiTheme="minorHAnsi" w:hAnsiTheme="minorHAnsi" w:cstheme="minorHAnsi"/>
                <w:b/>
                <w:color w:val="auto"/>
                <w:lang w:val="fr-FR" w:eastAsia="en-US"/>
              </w:rPr>
            </w:pPr>
          </w:p>
        </w:tc>
        <w:tc>
          <w:tcPr>
            <w:tcW w:w="4529" w:type="dxa"/>
          </w:tcPr>
          <w:p w14:paraId="5F9AC7FF" w14:textId="77777777" w:rsidR="00571922" w:rsidRPr="00E15897" w:rsidRDefault="00571922" w:rsidP="00AD7D40">
            <w:pPr>
              <w:spacing w:after="0" w:line="240" w:lineRule="auto"/>
              <w:jc w:val="both"/>
              <w:rPr>
                <w:rFonts w:asciiTheme="minorHAnsi" w:hAnsiTheme="minorHAnsi" w:cstheme="minorHAnsi"/>
                <w:b/>
                <w:color w:val="auto"/>
                <w:lang w:val="fr-FR" w:eastAsia="en-US"/>
              </w:rPr>
            </w:pPr>
          </w:p>
        </w:tc>
      </w:tr>
      <w:tr w:rsidR="00571922" w:rsidRPr="00721C10" w14:paraId="0B48024B" w14:textId="77777777" w:rsidTr="009B3451">
        <w:tc>
          <w:tcPr>
            <w:tcW w:w="4533" w:type="dxa"/>
          </w:tcPr>
          <w:p w14:paraId="0561C1F1" w14:textId="0F691828" w:rsidR="00571922" w:rsidRPr="00E15897" w:rsidRDefault="00571922" w:rsidP="00AD7D40">
            <w:pPr>
              <w:autoSpaceDE w:val="0"/>
              <w:autoSpaceDN w:val="0"/>
              <w:adjustRightInd w:val="0"/>
              <w:spacing w:after="0" w:line="240" w:lineRule="auto"/>
              <w:rPr>
                <w:rFonts w:asciiTheme="minorHAnsi" w:hAnsiTheme="minorHAnsi" w:cstheme="minorHAnsi"/>
                <w:b/>
                <w:color w:val="auto"/>
                <w:lang w:eastAsia="en-US"/>
              </w:rPr>
            </w:pPr>
            <w:r w:rsidRPr="00E15897">
              <w:rPr>
                <w:rFonts w:asciiTheme="minorHAnsi" w:hAnsiTheme="minorHAnsi" w:cstheme="minorHAnsi"/>
                <w:b/>
                <w:color w:val="auto"/>
                <w:lang w:val="nl" w:eastAsia="en-US"/>
              </w:rPr>
              <w:t>Art. 10</w:t>
            </w:r>
            <w:r w:rsidRPr="00E15897">
              <w:rPr>
                <w:rFonts w:asciiTheme="minorHAnsi" w:hAnsiTheme="minorHAnsi" w:cstheme="minorHAnsi"/>
                <w:b/>
                <w:color w:val="auto"/>
                <w:lang w:eastAsia="en-US"/>
              </w:rPr>
              <w:t xml:space="preserve">. </w:t>
            </w:r>
            <w:r w:rsidRPr="00E15897">
              <w:rPr>
                <w:rFonts w:asciiTheme="minorHAnsi" w:hAnsiTheme="minorHAnsi" w:cstheme="minorHAnsi"/>
                <w:color w:val="auto"/>
                <w:lang w:val="nl" w:eastAsia="en-US"/>
              </w:rPr>
              <w:t>De bevoegde ministers</w:t>
            </w:r>
            <w:r w:rsidRPr="00E15897">
              <w:rPr>
                <w:rFonts w:asciiTheme="minorHAnsi" w:hAnsiTheme="minorHAnsi" w:cstheme="minorHAnsi"/>
                <w:color w:val="auto"/>
                <w:lang w:eastAsia="en-US"/>
              </w:rPr>
              <w:t xml:space="preserve">, </w:t>
            </w:r>
            <w:r w:rsidRPr="00E15897">
              <w:rPr>
                <w:rFonts w:asciiTheme="minorHAnsi" w:hAnsiTheme="minorHAnsi" w:cstheme="minorHAnsi"/>
                <w:color w:val="auto"/>
                <w:lang w:val="nl" w:eastAsia="en-US"/>
              </w:rPr>
              <w:t>ieder wat hem betreft, zijn belast met de uitvoering van dit besluit.</w:t>
            </w:r>
          </w:p>
        </w:tc>
        <w:tc>
          <w:tcPr>
            <w:tcW w:w="4529" w:type="dxa"/>
          </w:tcPr>
          <w:p w14:paraId="1259FD04" w14:textId="4DD07E89" w:rsidR="00571922" w:rsidRPr="00E15897" w:rsidRDefault="00571922"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b/>
                <w:color w:val="auto"/>
                <w:lang w:val="fr-FR" w:eastAsia="en-US"/>
              </w:rPr>
              <w:t xml:space="preserve">Art. 10. </w:t>
            </w:r>
            <w:r w:rsidRPr="00E15897">
              <w:rPr>
                <w:rFonts w:asciiTheme="minorHAnsi" w:hAnsiTheme="minorHAnsi" w:cstheme="minorHAnsi"/>
                <w:bCs/>
                <w:color w:val="auto"/>
                <w:lang w:val="fr-FR" w:eastAsia="en-US"/>
              </w:rPr>
              <w:t>Les ministres sont chargés, chacun en ce qui le concerne, de l’exécution du présent arrêté.</w:t>
            </w:r>
          </w:p>
          <w:p w14:paraId="214C3A5A" w14:textId="77777777" w:rsidR="00571922" w:rsidRPr="00E15897" w:rsidRDefault="00571922" w:rsidP="00AD7D40">
            <w:pPr>
              <w:spacing w:after="0" w:line="240" w:lineRule="auto"/>
              <w:jc w:val="both"/>
              <w:rPr>
                <w:rFonts w:asciiTheme="minorHAnsi" w:hAnsiTheme="minorHAnsi" w:cstheme="minorHAnsi"/>
                <w:color w:val="auto"/>
                <w:lang w:val="fr-FR" w:eastAsia="en-US"/>
              </w:rPr>
            </w:pPr>
          </w:p>
          <w:p w14:paraId="04675582" w14:textId="77777777" w:rsidR="00571922" w:rsidRPr="00E15897" w:rsidRDefault="00571922" w:rsidP="00AD7D40">
            <w:pPr>
              <w:spacing w:after="0" w:line="240" w:lineRule="auto"/>
              <w:jc w:val="both"/>
              <w:rPr>
                <w:rFonts w:asciiTheme="minorHAnsi" w:hAnsiTheme="minorHAnsi" w:cstheme="minorHAnsi"/>
                <w:b/>
                <w:color w:val="auto"/>
                <w:lang w:val="fr-FR" w:eastAsia="en-US"/>
              </w:rPr>
            </w:pPr>
          </w:p>
        </w:tc>
      </w:tr>
      <w:tr w:rsidR="00571922" w:rsidRPr="00721C10" w14:paraId="35F40633" w14:textId="77777777" w:rsidTr="00EF2191">
        <w:tc>
          <w:tcPr>
            <w:tcW w:w="4533" w:type="dxa"/>
          </w:tcPr>
          <w:p w14:paraId="3C35BD29" w14:textId="77777777" w:rsidR="00571922" w:rsidRPr="00E15897" w:rsidRDefault="00571922" w:rsidP="00AD7D40">
            <w:pPr>
              <w:spacing w:after="0" w:line="240" w:lineRule="auto"/>
              <w:jc w:val="both"/>
              <w:rPr>
                <w:rFonts w:asciiTheme="minorHAnsi" w:hAnsiTheme="minorHAnsi" w:cstheme="minorHAnsi"/>
                <w:b/>
                <w:color w:val="auto"/>
                <w:lang w:val="fr-FR" w:eastAsia="en-US"/>
              </w:rPr>
            </w:pPr>
          </w:p>
        </w:tc>
        <w:tc>
          <w:tcPr>
            <w:tcW w:w="4529" w:type="dxa"/>
          </w:tcPr>
          <w:p w14:paraId="74A696CC" w14:textId="77777777" w:rsidR="00571922" w:rsidRPr="00E15897" w:rsidRDefault="00571922" w:rsidP="00AD7D40">
            <w:pPr>
              <w:spacing w:after="0" w:line="240" w:lineRule="auto"/>
              <w:jc w:val="both"/>
              <w:rPr>
                <w:rFonts w:asciiTheme="minorHAnsi" w:hAnsiTheme="minorHAnsi" w:cstheme="minorHAnsi"/>
                <w:b/>
                <w:color w:val="auto"/>
                <w:lang w:val="fr-FR" w:eastAsia="en-US"/>
              </w:rPr>
            </w:pPr>
          </w:p>
        </w:tc>
      </w:tr>
      <w:tr w:rsidR="006033EB" w:rsidRPr="00721C10" w14:paraId="500C1AE2" w14:textId="77777777" w:rsidTr="00EF2191">
        <w:tc>
          <w:tcPr>
            <w:tcW w:w="4533" w:type="dxa"/>
          </w:tcPr>
          <w:p w14:paraId="00A76AD6" w14:textId="77777777" w:rsidR="006033EB" w:rsidRPr="00E15897" w:rsidRDefault="006033EB" w:rsidP="00AD7D40">
            <w:pPr>
              <w:spacing w:after="0" w:line="240" w:lineRule="auto"/>
              <w:jc w:val="both"/>
              <w:rPr>
                <w:rFonts w:asciiTheme="minorHAnsi" w:hAnsiTheme="minorHAnsi" w:cstheme="minorHAnsi"/>
                <w:b/>
                <w:color w:val="auto"/>
                <w:lang w:val="fr-FR" w:eastAsia="en-US"/>
              </w:rPr>
            </w:pPr>
          </w:p>
        </w:tc>
        <w:tc>
          <w:tcPr>
            <w:tcW w:w="4529" w:type="dxa"/>
          </w:tcPr>
          <w:p w14:paraId="31BA383C" w14:textId="77777777" w:rsidR="006033EB" w:rsidRPr="00E15897" w:rsidRDefault="006033EB" w:rsidP="00AD7D40">
            <w:pPr>
              <w:spacing w:after="0" w:line="240" w:lineRule="auto"/>
              <w:jc w:val="both"/>
              <w:rPr>
                <w:rFonts w:asciiTheme="minorHAnsi" w:hAnsiTheme="minorHAnsi" w:cstheme="minorHAnsi"/>
                <w:color w:val="auto"/>
                <w:lang w:val="fr-FR" w:eastAsia="en-US"/>
              </w:rPr>
            </w:pPr>
          </w:p>
        </w:tc>
      </w:tr>
      <w:tr w:rsidR="006033EB" w:rsidRPr="00721C10" w14:paraId="60A1A7C5" w14:textId="77777777" w:rsidTr="00EF2191">
        <w:tc>
          <w:tcPr>
            <w:tcW w:w="4533" w:type="dxa"/>
            <w:shd w:val="clear" w:color="auto" w:fill="auto"/>
          </w:tcPr>
          <w:p w14:paraId="7B702135" w14:textId="3661DC69" w:rsidR="006033EB" w:rsidRPr="00E15897" w:rsidRDefault="006033EB"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eastAsia="en-US"/>
              </w:rPr>
              <w:t xml:space="preserve">Gegeven te Brussel, </w:t>
            </w:r>
            <w:r w:rsidR="001B0CDF">
              <w:rPr>
                <w:rFonts w:asciiTheme="minorHAnsi" w:hAnsiTheme="minorHAnsi" w:cstheme="minorHAnsi"/>
                <w:color w:val="auto"/>
                <w:lang w:eastAsia="en-US"/>
              </w:rPr>
              <w:t>22</w:t>
            </w:r>
            <w:r w:rsidRPr="00E15897">
              <w:rPr>
                <w:rFonts w:asciiTheme="minorHAnsi" w:hAnsiTheme="minorHAnsi" w:cstheme="minorHAnsi"/>
                <w:color w:val="auto"/>
                <w:lang w:eastAsia="en-US"/>
              </w:rPr>
              <w:t xml:space="preserve"> april 2020.</w:t>
            </w:r>
          </w:p>
        </w:tc>
        <w:tc>
          <w:tcPr>
            <w:tcW w:w="4529" w:type="dxa"/>
          </w:tcPr>
          <w:p w14:paraId="17B6F354" w14:textId="109D5C3B" w:rsidR="006033EB" w:rsidRPr="00E15897" w:rsidRDefault="006033EB"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 xml:space="preserve">Donné à Bruxelles, le </w:t>
            </w:r>
            <w:r w:rsidR="00E81949">
              <w:rPr>
                <w:rFonts w:asciiTheme="minorHAnsi" w:hAnsiTheme="minorHAnsi" w:cstheme="minorHAnsi"/>
                <w:color w:val="auto"/>
                <w:lang w:val="fr-FR" w:eastAsia="en-US"/>
              </w:rPr>
              <w:t>22</w:t>
            </w:r>
            <w:r w:rsidRPr="00E15897">
              <w:rPr>
                <w:rFonts w:asciiTheme="minorHAnsi" w:hAnsiTheme="minorHAnsi" w:cstheme="minorHAnsi"/>
                <w:color w:val="auto"/>
                <w:lang w:val="fr-FR" w:eastAsia="en-US"/>
              </w:rPr>
              <w:t xml:space="preserve"> avril 2020. </w:t>
            </w:r>
          </w:p>
        </w:tc>
      </w:tr>
      <w:tr w:rsidR="006033EB" w:rsidRPr="00721C10" w14:paraId="4694BE34" w14:textId="77777777" w:rsidTr="00EF2191">
        <w:tc>
          <w:tcPr>
            <w:tcW w:w="4533" w:type="dxa"/>
            <w:shd w:val="clear" w:color="auto" w:fill="auto"/>
          </w:tcPr>
          <w:p w14:paraId="34AE0AA2" w14:textId="77777777" w:rsidR="006033EB" w:rsidRPr="00E15897" w:rsidRDefault="006033EB" w:rsidP="00AD7D40">
            <w:pPr>
              <w:spacing w:after="0" w:line="240" w:lineRule="auto"/>
              <w:jc w:val="both"/>
              <w:rPr>
                <w:rFonts w:asciiTheme="minorHAnsi" w:hAnsiTheme="minorHAnsi" w:cstheme="minorHAnsi"/>
                <w:color w:val="auto"/>
                <w:lang w:val="fr-FR" w:eastAsia="en-US"/>
              </w:rPr>
            </w:pPr>
          </w:p>
        </w:tc>
        <w:tc>
          <w:tcPr>
            <w:tcW w:w="4529" w:type="dxa"/>
          </w:tcPr>
          <w:p w14:paraId="13DAA911" w14:textId="77777777" w:rsidR="006033EB" w:rsidRPr="00E15897" w:rsidRDefault="006033EB" w:rsidP="00AD7D40">
            <w:pPr>
              <w:spacing w:after="0" w:line="240" w:lineRule="auto"/>
              <w:jc w:val="both"/>
              <w:rPr>
                <w:rFonts w:asciiTheme="minorHAnsi" w:hAnsiTheme="minorHAnsi" w:cstheme="minorHAnsi"/>
                <w:color w:val="auto"/>
                <w:lang w:val="fr-FR" w:eastAsia="en-US"/>
              </w:rPr>
            </w:pPr>
          </w:p>
        </w:tc>
      </w:tr>
      <w:tr w:rsidR="006033EB" w:rsidRPr="00E15897" w14:paraId="4602C001" w14:textId="77777777" w:rsidTr="00EF2191">
        <w:tc>
          <w:tcPr>
            <w:tcW w:w="4533" w:type="dxa"/>
            <w:shd w:val="clear" w:color="auto" w:fill="auto"/>
          </w:tcPr>
          <w:p w14:paraId="5351A03D" w14:textId="77777777" w:rsidR="006033EB" w:rsidRPr="00E15897" w:rsidRDefault="006033EB"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eastAsia="en-US"/>
              </w:rPr>
              <w:t>FILIP</w:t>
            </w:r>
          </w:p>
        </w:tc>
        <w:tc>
          <w:tcPr>
            <w:tcW w:w="4529" w:type="dxa"/>
          </w:tcPr>
          <w:p w14:paraId="7D7D2BB5" w14:textId="77777777" w:rsidR="006033EB" w:rsidRPr="00E15897" w:rsidRDefault="006033EB"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PHILIPPE</w:t>
            </w:r>
          </w:p>
        </w:tc>
      </w:tr>
      <w:tr w:rsidR="006033EB" w:rsidRPr="00E15897" w14:paraId="55CC2B1D" w14:textId="77777777" w:rsidTr="00F0220D">
        <w:trPr>
          <w:trHeight w:val="3969"/>
        </w:trPr>
        <w:tc>
          <w:tcPr>
            <w:tcW w:w="4533" w:type="dxa"/>
            <w:shd w:val="clear" w:color="auto" w:fill="auto"/>
          </w:tcPr>
          <w:p w14:paraId="728CCCF0" w14:textId="77777777" w:rsidR="006033EB" w:rsidRPr="00E15897" w:rsidRDefault="006033EB" w:rsidP="00AD7D40">
            <w:pPr>
              <w:spacing w:after="0" w:line="240" w:lineRule="auto"/>
              <w:jc w:val="both"/>
              <w:rPr>
                <w:rFonts w:asciiTheme="minorHAnsi" w:hAnsiTheme="minorHAnsi" w:cstheme="minorHAnsi"/>
                <w:color w:val="auto"/>
                <w:lang w:val="fr-FR" w:eastAsia="en-US"/>
              </w:rPr>
            </w:pPr>
          </w:p>
        </w:tc>
        <w:tc>
          <w:tcPr>
            <w:tcW w:w="4529" w:type="dxa"/>
          </w:tcPr>
          <w:p w14:paraId="1E9F0694" w14:textId="77777777" w:rsidR="006033EB" w:rsidRPr="00E15897" w:rsidRDefault="006033EB" w:rsidP="00AD7D40">
            <w:pPr>
              <w:spacing w:after="0" w:line="240" w:lineRule="auto"/>
              <w:jc w:val="both"/>
              <w:rPr>
                <w:rFonts w:asciiTheme="minorHAnsi" w:hAnsiTheme="minorHAnsi" w:cstheme="minorHAnsi"/>
                <w:color w:val="auto"/>
                <w:lang w:val="fr-FR" w:eastAsia="en-US"/>
              </w:rPr>
            </w:pPr>
          </w:p>
        </w:tc>
      </w:tr>
      <w:tr w:rsidR="006033EB" w:rsidRPr="00AD7D40" w14:paraId="7C28D6F5" w14:textId="77777777" w:rsidTr="00EF2191">
        <w:tc>
          <w:tcPr>
            <w:tcW w:w="4533" w:type="dxa"/>
            <w:shd w:val="clear" w:color="auto" w:fill="auto"/>
          </w:tcPr>
          <w:p w14:paraId="149EDF17" w14:textId="77777777" w:rsidR="006033EB" w:rsidRPr="00E15897" w:rsidRDefault="006033EB"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eastAsia="en-US"/>
              </w:rPr>
              <w:t>Van Koningswege:</w:t>
            </w:r>
          </w:p>
          <w:p w14:paraId="2DE129E2" w14:textId="77777777" w:rsidR="006033EB" w:rsidRPr="00E15897" w:rsidRDefault="006033EB"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eastAsia="en-US"/>
              </w:rPr>
              <w:t xml:space="preserve">De </w:t>
            </w:r>
            <w:proofErr w:type="spellStart"/>
            <w:r w:rsidRPr="00E15897">
              <w:rPr>
                <w:rFonts w:asciiTheme="minorHAnsi" w:hAnsiTheme="minorHAnsi" w:cstheme="minorHAnsi"/>
                <w:color w:val="auto"/>
                <w:lang w:eastAsia="en-US"/>
              </w:rPr>
              <w:t>Vice</w:t>
            </w:r>
            <w:proofErr w:type="spellEnd"/>
            <w:r w:rsidRPr="00E15897">
              <w:rPr>
                <w:rFonts w:asciiTheme="minorHAnsi" w:hAnsiTheme="minorHAnsi" w:cstheme="minorHAnsi"/>
                <w:color w:val="auto"/>
                <w:lang w:eastAsia="en-US"/>
              </w:rPr>
              <w:t>-Eerste Minister en Minister van Ambtenarenzaken,</w:t>
            </w:r>
          </w:p>
          <w:p w14:paraId="3210833E" w14:textId="77777777" w:rsidR="006033EB" w:rsidRPr="00E15897" w:rsidRDefault="006033EB" w:rsidP="00AD7D40">
            <w:pPr>
              <w:spacing w:after="0" w:line="240" w:lineRule="auto"/>
              <w:jc w:val="both"/>
              <w:rPr>
                <w:rFonts w:asciiTheme="minorHAnsi" w:hAnsiTheme="minorHAnsi" w:cstheme="minorHAnsi"/>
                <w:color w:val="auto"/>
                <w:lang w:eastAsia="en-US"/>
              </w:rPr>
            </w:pPr>
            <w:r w:rsidRPr="00E15897">
              <w:rPr>
                <w:rFonts w:asciiTheme="minorHAnsi" w:hAnsiTheme="minorHAnsi" w:cstheme="minorHAnsi"/>
                <w:color w:val="auto"/>
                <w:lang w:eastAsia="en-US"/>
              </w:rPr>
              <w:t>D. CLARINVAL</w:t>
            </w:r>
          </w:p>
        </w:tc>
        <w:tc>
          <w:tcPr>
            <w:tcW w:w="4529" w:type="dxa"/>
          </w:tcPr>
          <w:p w14:paraId="3E87A795" w14:textId="77777777" w:rsidR="006033EB" w:rsidRPr="00E15897" w:rsidRDefault="006033EB"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Par le Roi,</w:t>
            </w:r>
          </w:p>
          <w:p w14:paraId="7534D299" w14:textId="77777777" w:rsidR="006033EB" w:rsidRPr="00E15897" w:rsidRDefault="006033EB"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val="fr-FR" w:eastAsia="en-US"/>
              </w:rPr>
              <w:t>Le Vice-Premier Ministre et Ministre de la Fonction publique,</w:t>
            </w:r>
          </w:p>
          <w:p w14:paraId="06801EC3" w14:textId="77777777" w:rsidR="006033EB" w:rsidRPr="00AD7D40" w:rsidRDefault="006033EB" w:rsidP="00AD7D40">
            <w:pPr>
              <w:spacing w:after="0" w:line="240" w:lineRule="auto"/>
              <w:jc w:val="both"/>
              <w:rPr>
                <w:rFonts w:asciiTheme="minorHAnsi" w:hAnsiTheme="minorHAnsi" w:cstheme="minorHAnsi"/>
                <w:color w:val="auto"/>
                <w:lang w:val="fr-FR" w:eastAsia="en-US"/>
              </w:rPr>
            </w:pPr>
            <w:r w:rsidRPr="00E15897">
              <w:rPr>
                <w:rFonts w:asciiTheme="minorHAnsi" w:hAnsiTheme="minorHAnsi" w:cstheme="minorHAnsi"/>
                <w:color w:val="auto"/>
                <w:lang w:eastAsia="en-US"/>
              </w:rPr>
              <w:t>D. CLARINVAL</w:t>
            </w:r>
          </w:p>
        </w:tc>
      </w:tr>
    </w:tbl>
    <w:p w14:paraId="45CB7714" w14:textId="77777777" w:rsidR="00C22BBC" w:rsidRPr="00AD7D40" w:rsidRDefault="00C22BBC" w:rsidP="00AD7D40">
      <w:pPr>
        <w:spacing w:after="0" w:line="240" w:lineRule="auto"/>
        <w:rPr>
          <w:rFonts w:asciiTheme="minorHAnsi" w:hAnsiTheme="minorHAnsi" w:cstheme="minorHAnsi"/>
          <w:color w:val="auto"/>
          <w:lang w:val="fr-FR" w:eastAsia="en-US"/>
        </w:rPr>
      </w:pPr>
    </w:p>
    <w:p w14:paraId="29A420B2" w14:textId="77777777" w:rsidR="00C22BBC" w:rsidRPr="00AD7D40" w:rsidRDefault="00C22BBC" w:rsidP="00AD7D40">
      <w:pPr>
        <w:spacing w:after="0" w:line="240" w:lineRule="auto"/>
        <w:rPr>
          <w:rFonts w:asciiTheme="minorHAnsi" w:hAnsiTheme="minorHAnsi" w:cstheme="minorHAnsi"/>
          <w:color w:val="auto"/>
          <w:lang w:val="fr-FR" w:eastAsia="en-US"/>
        </w:rPr>
      </w:pPr>
    </w:p>
    <w:p w14:paraId="18870BC2" w14:textId="53A2F25C" w:rsidR="00571BD0" w:rsidRPr="00AD7D40" w:rsidRDefault="00571BD0" w:rsidP="00AD7D40">
      <w:pPr>
        <w:spacing w:after="0" w:line="240" w:lineRule="auto"/>
        <w:rPr>
          <w:rFonts w:asciiTheme="minorHAnsi" w:hAnsiTheme="minorHAnsi" w:cstheme="minorHAnsi"/>
        </w:rPr>
      </w:pPr>
    </w:p>
    <w:sectPr w:rsidR="00571BD0" w:rsidRPr="00AD7D4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3F98" w14:textId="77777777" w:rsidR="00F432EF" w:rsidRDefault="00F432EF">
      <w:pPr>
        <w:spacing w:after="0" w:line="240" w:lineRule="auto"/>
      </w:pPr>
      <w:r>
        <w:separator/>
      </w:r>
    </w:p>
  </w:endnote>
  <w:endnote w:type="continuationSeparator" w:id="0">
    <w:p w14:paraId="530A8CE1" w14:textId="77777777" w:rsidR="00F432EF" w:rsidRDefault="00F432EF">
      <w:pPr>
        <w:spacing w:after="0" w:line="240" w:lineRule="auto"/>
      </w:pPr>
      <w:r>
        <w:continuationSeparator/>
      </w:r>
    </w:p>
  </w:endnote>
  <w:endnote w:type="continuationNotice" w:id="1">
    <w:p w14:paraId="57B5BBBA" w14:textId="77777777" w:rsidR="00F432EF" w:rsidRDefault="00F43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CB83" w14:textId="0BAF45CF" w:rsidR="00EF2191" w:rsidRDefault="00526D74">
    <w:pPr>
      <w:pStyle w:val="Voettekst"/>
    </w:pPr>
    <w:r>
      <w:t>COVID-19 AR</w:t>
    </w:r>
    <w:r w:rsidR="00F12BC0">
      <w:t xml:space="preserve"> </w:t>
    </w:r>
    <w:r>
      <w:t xml:space="preserve">FP </w:t>
    </w:r>
    <w:r w:rsidR="00342BF9">
      <w:fldChar w:fldCharType="begin"/>
    </w:r>
    <w:r w:rsidR="00342BF9">
      <w:instrText xml:space="preserve"> TIME \@ "d/MM/yyyy H:mm" </w:instrText>
    </w:r>
    <w:r w:rsidR="00342BF9">
      <w:fldChar w:fldCharType="separate"/>
    </w:r>
    <w:r w:rsidR="00BB369B">
      <w:rPr>
        <w:noProof/>
      </w:rPr>
      <w:t>24/05/2022 10:59</w:t>
    </w:r>
    <w:r w:rsidR="00342BF9">
      <w:fldChar w:fldCharType="end"/>
    </w:r>
  </w:p>
  <w:p w14:paraId="584C260C" w14:textId="77C78CC0" w:rsidR="00EF2191" w:rsidRDefault="00302FA6" w:rsidP="00302FA6">
    <w:pPr>
      <w:pStyle w:val="Voettekst"/>
      <w:tabs>
        <w:tab w:val="clear" w:pos="4536"/>
        <w:tab w:val="clear" w:pos="9072"/>
        <w:tab w:val="left" w:pos="169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CDB8" w14:textId="77777777" w:rsidR="00F432EF" w:rsidRDefault="00F432EF">
      <w:pPr>
        <w:spacing w:after="0" w:line="240" w:lineRule="auto"/>
      </w:pPr>
      <w:r>
        <w:separator/>
      </w:r>
    </w:p>
  </w:footnote>
  <w:footnote w:type="continuationSeparator" w:id="0">
    <w:p w14:paraId="400ADCD6" w14:textId="77777777" w:rsidR="00F432EF" w:rsidRDefault="00F432EF">
      <w:pPr>
        <w:spacing w:after="0" w:line="240" w:lineRule="auto"/>
      </w:pPr>
      <w:r>
        <w:continuationSeparator/>
      </w:r>
    </w:p>
  </w:footnote>
  <w:footnote w:type="continuationNotice" w:id="1">
    <w:p w14:paraId="169F7CEC" w14:textId="77777777" w:rsidR="00F432EF" w:rsidRDefault="00F43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91730"/>
      <w:docPartObj>
        <w:docPartGallery w:val="Page Numbers (Top of Page)"/>
        <w:docPartUnique/>
      </w:docPartObj>
    </w:sdtPr>
    <w:sdtEndPr/>
    <w:sdtContent>
      <w:p w14:paraId="0F5ED74C" w14:textId="77777777" w:rsidR="00EF2191" w:rsidRDefault="00526D74">
        <w:pPr>
          <w:pStyle w:val="Koptekst"/>
          <w:jc w:val="right"/>
        </w:pPr>
        <w:r>
          <w:fldChar w:fldCharType="begin"/>
        </w:r>
        <w:r>
          <w:instrText>PAGE   \* MERGEFORMAT</w:instrText>
        </w:r>
        <w:r>
          <w:fldChar w:fldCharType="separate"/>
        </w:r>
        <w:r>
          <w:rPr>
            <w:lang w:val="fr-FR"/>
          </w:rPr>
          <w:t>2</w:t>
        </w:r>
        <w:r>
          <w:fldChar w:fldCharType="end"/>
        </w:r>
      </w:p>
    </w:sdtContent>
  </w:sdt>
  <w:p w14:paraId="44763801" w14:textId="77777777" w:rsidR="00EF2191" w:rsidRDefault="00EF21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4522"/>
    <w:multiLevelType w:val="hybridMultilevel"/>
    <w:tmpl w:val="CC543C70"/>
    <w:lvl w:ilvl="0" w:tplc="B9C8AE4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A10AA4"/>
    <w:multiLevelType w:val="hybridMultilevel"/>
    <w:tmpl w:val="73CE2EDC"/>
    <w:lvl w:ilvl="0" w:tplc="0922AB84">
      <w:start w:val="1"/>
      <w:numFmt w:val="bullet"/>
      <w:pStyle w:val="CEPU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065A6"/>
    <w:multiLevelType w:val="hybridMultilevel"/>
    <w:tmpl w:val="42BCAC8A"/>
    <w:lvl w:ilvl="0" w:tplc="6622C50E">
      <w:start w:val="4"/>
      <w:numFmt w:val="bullet"/>
      <w:lvlText w:val=""/>
      <w:lvlJc w:val="left"/>
      <w:pPr>
        <w:ind w:left="720" w:hanging="360"/>
      </w:pPr>
      <w:rPr>
        <w:rFonts w:ascii="Wingdings" w:eastAsia="Calibr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EB147D0"/>
    <w:multiLevelType w:val="hybridMultilevel"/>
    <w:tmpl w:val="76D2D4AA"/>
    <w:lvl w:ilvl="0" w:tplc="F35499CA">
      <w:start w:val="1"/>
      <w:numFmt w:val="decimal"/>
      <w:lvlText w:val="(%1)"/>
      <w:lvlJc w:val="left"/>
      <w:pPr>
        <w:ind w:left="720" w:hanging="360"/>
      </w:pPr>
      <w:rPr>
        <w:rFonts w:ascii="Calibri" w:hAnsi="Calibri" w:cstheme="minorBidi" w:hint="default"/>
        <w:color w:val="1C1C1C"/>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0FA442A"/>
    <w:multiLevelType w:val="hybridMultilevel"/>
    <w:tmpl w:val="1BFCDADA"/>
    <w:lvl w:ilvl="0" w:tplc="BE208CF6">
      <w:start w:val="1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124F7D"/>
    <w:multiLevelType w:val="multilevel"/>
    <w:tmpl w:val="AA8C59EC"/>
    <w:lvl w:ilvl="0">
      <w:start w:val="1"/>
      <w:numFmt w:val="decimal"/>
      <w:pStyle w:val="Kop1"/>
      <w:lvlText w:val="%1."/>
      <w:lvlJc w:val="left"/>
      <w:pPr>
        <w:ind w:left="720" w:hanging="360"/>
      </w:pPr>
      <w:rPr>
        <w:rFonts w:hint="default"/>
      </w:rPr>
    </w:lvl>
    <w:lvl w:ilvl="1">
      <w:start w:val="1"/>
      <w:numFmt w:val="decimal"/>
      <w:pStyle w:val="Kop2"/>
      <w:isLgl/>
      <w:lvlText w:val="%1.%2."/>
      <w:lvlJc w:val="left"/>
      <w:pPr>
        <w:ind w:left="1080" w:hanging="720"/>
      </w:pPr>
      <w:rPr>
        <w:rFonts w:hint="default"/>
      </w:rPr>
    </w:lvl>
    <w:lvl w:ilvl="2">
      <w:start w:val="1"/>
      <w:numFmt w:val="decimal"/>
      <w:pStyle w:val="Kop3"/>
      <w:isLgl/>
      <w:lvlText w:val="%1.%2.%3."/>
      <w:lvlJc w:val="left"/>
      <w:pPr>
        <w:ind w:left="1080" w:hanging="720"/>
      </w:pPr>
      <w:rPr>
        <w:rFonts w:hint="default"/>
      </w:rPr>
    </w:lvl>
    <w:lvl w:ilvl="3">
      <w:start w:val="1"/>
      <w:numFmt w:val="decimal"/>
      <w:pStyle w:val="Kop4"/>
      <w:isLgl/>
      <w:lvlText w:val="%1.%2.%3.%4."/>
      <w:lvlJc w:val="left"/>
      <w:pPr>
        <w:ind w:left="1440" w:hanging="1080"/>
      </w:pPr>
      <w:rPr>
        <w:rFonts w:hint="default"/>
      </w:rPr>
    </w:lvl>
    <w:lvl w:ilvl="4">
      <w:start w:val="1"/>
      <w:numFmt w:val="decimal"/>
      <w:pStyle w:val="Kop5"/>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9374051"/>
    <w:multiLevelType w:val="hybridMultilevel"/>
    <w:tmpl w:val="2B48F7F2"/>
    <w:lvl w:ilvl="0" w:tplc="203CF0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4"/>
  </w:num>
  <w:num w:numId="5">
    <w:abstractNumId w:val="7"/>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4"/>
  </w:num>
  <w:num w:numId="16">
    <w:abstractNumId w:val="7"/>
  </w:num>
  <w:num w:numId="17">
    <w:abstractNumId w:val="1"/>
  </w:num>
  <w:num w:numId="18">
    <w:abstractNumId w:val="6"/>
  </w:num>
  <w:num w:numId="19">
    <w:abstractNumId w:val="6"/>
  </w:num>
  <w:num w:numId="20">
    <w:abstractNumId w:val="8"/>
  </w:num>
  <w:num w:numId="21">
    <w:abstractNumId w:val="2"/>
  </w:num>
  <w:num w:numId="22">
    <w:abstractNumId w:val="5"/>
  </w:num>
  <w:num w:numId="23">
    <w:abstractNumId w:val="5"/>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BC"/>
    <w:rsid w:val="000004AE"/>
    <w:rsid w:val="00001F8C"/>
    <w:rsid w:val="0000427A"/>
    <w:rsid w:val="00005658"/>
    <w:rsid w:val="000059E0"/>
    <w:rsid w:val="00005FE1"/>
    <w:rsid w:val="00007C58"/>
    <w:rsid w:val="00011723"/>
    <w:rsid w:val="000117D9"/>
    <w:rsid w:val="00011F46"/>
    <w:rsid w:val="00013523"/>
    <w:rsid w:val="000138FE"/>
    <w:rsid w:val="000155E1"/>
    <w:rsid w:val="000173E7"/>
    <w:rsid w:val="00017A8B"/>
    <w:rsid w:val="00020948"/>
    <w:rsid w:val="00020B96"/>
    <w:rsid w:val="00022FB0"/>
    <w:rsid w:val="00023654"/>
    <w:rsid w:val="00023B74"/>
    <w:rsid w:val="00026719"/>
    <w:rsid w:val="000329AF"/>
    <w:rsid w:val="00036267"/>
    <w:rsid w:val="00037878"/>
    <w:rsid w:val="00037ACE"/>
    <w:rsid w:val="00040468"/>
    <w:rsid w:val="000425DB"/>
    <w:rsid w:val="0004432C"/>
    <w:rsid w:val="00045AB7"/>
    <w:rsid w:val="00046BCC"/>
    <w:rsid w:val="000511AE"/>
    <w:rsid w:val="000554FB"/>
    <w:rsid w:val="00057B7C"/>
    <w:rsid w:val="000669B0"/>
    <w:rsid w:val="000670B3"/>
    <w:rsid w:val="00067737"/>
    <w:rsid w:val="00067A0C"/>
    <w:rsid w:val="00067D15"/>
    <w:rsid w:val="00071022"/>
    <w:rsid w:val="00072489"/>
    <w:rsid w:val="000767AF"/>
    <w:rsid w:val="00077EB7"/>
    <w:rsid w:val="00081A31"/>
    <w:rsid w:val="0008211D"/>
    <w:rsid w:val="000829E9"/>
    <w:rsid w:val="00082E47"/>
    <w:rsid w:val="000859B8"/>
    <w:rsid w:val="000874CA"/>
    <w:rsid w:val="00090DBE"/>
    <w:rsid w:val="000929B1"/>
    <w:rsid w:val="000939AE"/>
    <w:rsid w:val="000940DB"/>
    <w:rsid w:val="00094A30"/>
    <w:rsid w:val="00096348"/>
    <w:rsid w:val="00096A80"/>
    <w:rsid w:val="000A0562"/>
    <w:rsid w:val="000A2E6A"/>
    <w:rsid w:val="000A580A"/>
    <w:rsid w:val="000A732A"/>
    <w:rsid w:val="000B0ACB"/>
    <w:rsid w:val="000B25B2"/>
    <w:rsid w:val="000B2E22"/>
    <w:rsid w:val="000B44D3"/>
    <w:rsid w:val="000B5D1B"/>
    <w:rsid w:val="000B666C"/>
    <w:rsid w:val="000B6695"/>
    <w:rsid w:val="000B6719"/>
    <w:rsid w:val="000B73A6"/>
    <w:rsid w:val="000B7857"/>
    <w:rsid w:val="000B7ADB"/>
    <w:rsid w:val="000C04CF"/>
    <w:rsid w:val="000C0A50"/>
    <w:rsid w:val="000C0AF6"/>
    <w:rsid w:val="000C1426"/>
    <w:rsid w:val="000C1459"/>
    <w:rsid w:val="000C20A4"/>
    <w:rsid w:val="000C6A7E"/>
    <w:rsid w:val="000C6C9E"/>
    <w:rsid w:val="000C6CA2"/>
    <w:rsid w:val="000C6DC9"/>
    <w:rsid w:val="000D0DA7"/>
    <w:rsid w:val="000D158D"/>
    <w:rsid w:val="000D38A7"/>
    <w:rsid w:val="000D6866"/>
    <w:rsid w:val="000E1513"/>
    <w:rsid w:val="000E33CB"/>
    <w:rsid w:val="000E6351"/>
    <w:rsid w:val="000E6523"/>
    <w:rsid w:val="000E7513"/>
    <w:rsid w:val="000F22A0"/>
    <w:rsid w:val="000F3446"/>
    <w:rsid w:val="000F38F5"/>
    <w:rsid w:val="000F49A9"/>
    <w:rsid w:val="000F4AE3"/>
    <w:rsid w:val="000F6630"/>
    <w:rsid w:val="000F7502"/>
    <w:rsid w:val="000F7D49"/>
    <w:rsid w:val="001000B3"/>
    <w:rsid w:val="001005DF"/>
    <w:rsid w:val="00103119"/>
    <w:rsid w:val="00105073"/>
    <w:rsid w:val="001151E3"/>
    <w:rsid w:val="00115501"/>
    <w:rsid w:val="00116CA1"/>
    <w:rsid w:val="0011796D"/>
    <w:rsid w:val="00117B08"/>
    <w:rsid w:val="00121B36"/>
    <w:rsid w:val="00121EE5"/>
    <w:rsid w:val="0012258E"/>
    <w:rsid w:val="00125AE0"/>
    <w:rsid w:val="00133339"/>
    <w:rsid w:val="0013343B"/>
    <w:rsid w:val="001334B2"/>
    <w:rsid w:val="00133641"/>
    <w:rsid w:val="00134FD5"/>
    <w:rsid w:val="00140BD9"/>
    <w:rsid w:val="00140FF3"/>
    <w:rsid w:val="0014108B"/>
    <w:rsid w:val="00143435"/>
    <w:rsid w:val="00143F74"/>
    <w:rsid w:val="00145C4D"/>
    <w:rsid w:val="00147765"/>
    <w:rsid w:val="001507E8"/>
    <w:rsid w:val="00151EFA"/>
    <w:rsid w:val="00152236"/>
    <w:rsid w:val="001538DE"/>
    <w:rsid w:val="001549F5"/>
    <w:rsid w:val="00157A72"/>
    <w:rsid w:val="001609B7"/>
    <w:rsid w:val="00160A6B"/>
    <w:rsid w:val="00160F4A"/>
    <w:rsid w:val="00165963"/>
    <w:rsid w:val="001661F6"/>
    <w:rsid w:val="00170B60"/>
    <w:rsid w:val="001711E1"/>
    <w:rsid w:val="001729AD"/>
    <w:rsid w:val="00181351"/>
    <w:rsid w:val="00181712"/>
    <w:rsid w:val="00182AA9"/>
    <w:rsid w:val="00183B16"/>
    <w:rsid w:val="00184950"/>
    <w:rsid w:val="00185707"/>
    <w:rsid w:val="00186178"/>
    <w:rsid w:val="001877C0"/>
    <w:rsid w:val="00187AA5"/>
    <w:rsid w:val="00193F8E"/>
    <w:rsid w:val="001949FD"/>
    <w:rsid w:val="0019563A"/>
    <w:rsid w:val="00196038"/>
    <w:rsid w:val="00196A07"/>
    <w:rsid w:val="00196E22"/>
    <w:rsid w:val="001A25A3"/>
    <w:rsid w:val="001A55A2"/>
    <w:rsid w:val="001A56A2"/>
    <w:rsid w:val="001A6959"/>
    <w:rsid w:val="001A7A85"/>
    <w:rsid w:val="001B0CDF"/>
    <w:rsid w:val="001B33CD"/>
    <w:rsid w:val="001B744F"/>
    <w:rsid w:val="001C014D"/>
    <w:rsid w:val="001C0E2A"/>
    <w:rsid w:val="001C1989"/>
    <w:rsid w:val="001C2BF2"/>
    <w:rsid w:val="001C32D4"/>
    <w:rsid w:val="001C3D29"/>
    <w:rsid w:val="001C4A68"/>
    <w:rsid w:val="001C5DEC"/>
    <w:rsid w:val="001C7776"/>
    <w:rsid w:val="001C7B46"/>
    <w:rsid w:val="001D12D9"/>
    <w:rsid w:val="001D6905"/>
    <w:rsid w:val="001E228D"/>
    <w:rsid w:val="001E3097"/>
    <w:rsid w:val="001E6E3F"/>
    <w:rsid w:val="001E7E47"/>
    <w:rsid w:val="001F14B7"/>
    <w:rsid w:val="001F4EB3"/>
    <w:rsid w:val="001F5701"/>
    <w:rsid w:val="001F70A0"/>
    <w:rsid w:val="00200C82"/>
    <w:rsid w:val="00201520"/>
    <w:rsid w:val="00203A04"/>
    <w:rsid w:val="00207BC2"/>
    <w:rsid w:val="00211204"/>
    <w:rsid w:val="00213957"/>
    <w:rsid w:val="00213F50"/>
    <w:rsid w:val="002154AD"/>
    <w:rsid w:val="00215820"/>
    <w:rsid w:val="00215BFF"/>
    <w:rsid w:val="00215E3B"/>
    <w:rsid w:val="00216FD7"/>
    <w:rsid w:val="0022007F"/>
    <w:rsid w:val="00221035"/>
    <w:rsid w:val="00221053"/>
    <w:rsid w:val="00221ADA"/>
    <w:rsid w:val="00223DBA"/>
    <w:rsid w:val="0022440E"/>
    <w:rsid w:val="00227B67"/>
    <w:rsid w:val="00230515"/>
    <w:rsid w:val="002333CB"/>
    <w:rsid w:val="00233742"/>
    <w:rsid w:val="0023645A"/>
    <w:rsid w:val="0023737C"/>
    <w:rsid w:val="00240E60"/>
    <w:rsid w:val="00242519"/>
    <w:rsid w:val="00243232"/>
    <w:rsid w:val="00244A36"/>
    <w:rsid w:val="00245352"/>
    <w:rsid w:val="002455FF"/>
    <w:rsid w:val="00250A87"/>
    <w:rsid w:val="00251D6F"/>
    <w:rsid w:val="002528C6"/>
    <w:rsid w:val="0025659C"/>
    <w:rsid w:val="00256A11"/>
    <w:rsid w:val="002606E3"/>
    <w:rsid w:val="00260B04"/>
    <w:rsid w:val="00260BEB"/>
    <w:rsid w:val="0026204C"/>
    <w:rsid w:val="0026322B"/>
    <w:rsid w:val="0026498B"/>
    <w:rsid w:val="002658EF"/>
    <w:rsid w:val="002672A2"/>
    <w:rsid w:val="00267452"/>
    <w:rsid w:val="00272FDF"/>
    <w:rsid w:val="00274830"/>
    <w:rsid w:val="002813A9"/>
    <w:rsid w:val="00282D72"/>
    <w:rsid w:val="002830B6"/>
    <w:rsid w:val="0028494D"/>
    <w:rsid w:val="00286213"/>
    <w:rsid w:val="0028658D"/>
    <w:rsid w:val="002866E0"/>
    <w:rsid w:val="00290F12"/>
    <w:rsid w:val="0029298B"/>
    <w:rsid w:val="00292CDF"/>
    <w:rsid w:val="00293E14"/>
    <w:rsid w:val="002963D1"/>
    <w:rsid w:val="0029664E"/>
    <w:rsid w:val="002968CA"/>
    <w:rsid w:val="00296AF8"/>
    <w:rsid w:val="002A11B5"/>
    <w:rsid w:val="002A37FD"/>
    <w:rsid w:val="002A4410"/>
    <w:rsid w:val="002A6027"/>
    <w:rsid w:val="002A6DBD"/>
    <w:rsid w:val="002A787B"/>
    <w:rsid w:val="002B1001"/>
    <w:rsid w:val="002B1160"/>
    <w:rsid w:val="002B15EB"/>
    <w:rsid w:val="002B32E8"/>
    <w:rsid w:val="002B68CD"/>
    <w:rsid w:val="002B6C41"/>
    <w:rsid w:val="002C03A4"/>
    <w:rsid w:val="002C13F9"/>
    <w:rsid w:val="002C2179"/>
    <w:rsid w:val="002C7AC9"/>
    <w:rsid w:val="002D09EA"/>
    <w:rsid w:val="002D1036"/>
    <w:rsid w:val="002D4EF0"/>
    <w:rsid w:val="002D67EA"/>
    <w:rsid w:val="002D7852"/>
    <w:rsid w:val="002D7876"/>
    <w:rsid w:val="002E2FFF"/>
    <w:rsid w:val="002E4706"/>
    <w:rsid w:val="002E71CB"/>
    <w:rsid w:val="002F3000"/>
    <w:rsid w:val="002F4768"/>
    <w:rsid w:val="002F5817"/>
    <w:rsid w:val="002F7FBF"/>
    <w:rsid w:val="00300D36"/>
    <w:rsid w:val="0030193D"/>
    <w:rsid w:val="00302FA6"/>
    <w:rsid w:val="0030565C"/>
    <w:rsid w:val="0030610B"/>
    <w:rsid w:val="003071B8"/>
    <w:rsid w:val="00307A44"/>
    <w:rsid w:val="00310B5A"/>
    <w:rsid w:val="00311286"/>
    <w:rsid w:val="003113DE"/>
    <w:rsid w:val="00312275"/>
    <w:rsid w:val="00314538"/>
    <w:rsid w:val="0031496E"/>
    <w:rsid w:val="00314B90"/>
    <w:rsid w:val="003157E1"/>
    <w:rsid w:val="00316C67"/>
    <w:rsid w:val="00320098"/>
    <w:rsid w:val="00322756"/>
    <w:rsid w:val="0032380F"/>
    <w:rsid w:val="00324CA8"/>
    <w:rsid w:val="00326638"/>
    <w:rsid w:val="00327B5A"/>
    <w:rsid w:val="00327DBE"/>
    <w:rsid w:val="00332BEA"/>
    <w:rsid w:val="00333150"/>
    <w:rsid w:val="0033318D"/>
    <w:rsid w:val="00333A18"/>
    <w:rsid w:val="0033625E"/>
    <w:rsid w:val="00340B98"/>
    <w:rsid w:val="00341866"/>
    <w:rsid w:val="00342417"/>
    <w:rsid w:val="00342BF9"/>
    <w:rsid w:val="00344414"/>
    <w:rsid w:val="00344DE9"/>
    <w:rsid w:val="003459C9"/>
    <w:rsid w:val="00347CAC"/>
    <w:rsid w:val="00350582"/>
    <w:rsid w:val="0035150B"/>
    <w:rsid w:val="00352E3E"/>
    <w:rsid w:val="00352EDD"/>
    <w:rsid w:val="00353D03"/>
    <w:rsid w:val="00353D07"/>
    <w:rsid w:val="003554AF"/>
    <w:rsid w:val="00355A94"/>
    <w:rsid w:val="00356216"/>
    <w:rsid w:val="00356B41"/>
    <w:rsid w:val="00363843"/>
    <w:rsid w:val="00365ACF"/>
    <w:rsid w:val="00367BDC"/>
    <w:rsid w:val="00370374"/>
    <w:rsid w:val="00371D90"/>
    <w:rsid w:val="00371F54"/>
    <w:rsid w:val="00372258"/>
    <w:rsid w:val="003722AF"/>
    <w:rsid w:val="003726AE"/>
    <w:rsid w:val="00377E7B"/>
    <w:rsid w:val="0038119A"/>
    <w:rsid w:val="003818D4"/>
    <w:rsid w:val="00383E99"/>
    <w:rsid w:val="00384538"/>
    <w:rsid w:val="00384A33"/>
    <w:rsid w:val="00384B43"/>
    <w:rsid w:val="00387DC7"/>
    <w:rsid w:val="0039087B"/>
    <w:rsid w:val="00393B73"/>
    <w:rsid w:val="003952B6"/>
    <w:rsid w:val="00396024"/>
    <w:rsid w:val="003963A9"/>
    <w:rsid w:val="003A1DFA"/>
    <w:rsid w:val="003A242F"/>
    <w:rsid w:val="003A28E8"/>
    <w:rsid w:val="003A2FD1"/>
    <w:rsid w:val="003A3ECF"/>
    <w:rsid w:val="003A7044"/>
    <w:rsid w:val="003B0946"/>
    <w:rsid w:val="003B1430"/>
    <w:rsid w:val="003B1D17"/>
    <w:rsid w:val="003B7035"/>
    <w:rsid w:val="003C1B4D"/>
    <w:rsid w:val="003C1DB3"/>
    <w:rsid w:val="003C25A5"/>
    <w:rsid w:val="003C2CEB"/>
    <w:rsid w:val="003C2FE4"/>
    <w:rsid w:val="003C32A1"/>
    <w:rsid w:val="003C6745"/>
    <w:rsid w:val="003C6E06"/>
    <w:rsid w:val="003C775D"/>
    <w:rsid w:val="003D2A60"/>
    <w:rsid w:val="003D71E3"/>
    <w:rsid w:val="003E35E5"/>
    <w:rsid w:val="003E5DE0"/>
    <w:rsid w:val="003F168B"/>
    <w:rsid w:val="003F2198"/>
    <w:rsid w:val="003F272F"/>
    <w:rsid w:val="003F2E1A"/>
    <w:rsid w:val="003F59D9"/>
    <w:rsid w:val="003F6421"/>
    <w:rsid w:val="003F66B1"/>
    <w:rsid w:val="003F6760"/>
    <w:rsid w:val="003F7466"/>
    <w:rsid w:val="004004E4"/>
    <w:rsid w:val="00401E2D"/>
    <w:rsid w:val="004024D5"/>
    <w:rsid w:val="004059A3"/>
    <w:rsid w:val="00406E50"/>
    <w:rsid w:val="00407199"/>
    <w:rsid w:val="004076EF"/>
    <w:rsid w:val="00410E88"/>
    <w:rsid w:val="00412F5B"/>
    <w:rsid w:val="0041448A"/>
    <w:rsid w:val="00415661"/>
    <w:rsid w:val="0041768F"/>
    <w:rsid w:val="00417B37"/>
    <w:rsid w:val="00421CB2"/>
    <w:rsid w:val="00422EBF"/>
    <w:rsid w:val="00424CB6"/>
    <w:rsid w:val="00425590"/>
    <w:rsid w:val="0043072A"/>
    <w:rsid w:val="00431707"/>
    <w:rsid w:val="00431DF8"/>
    <w:rsid w:val="00431F65"/>
    <w:rsid w:val="00432BB5"/>
    <w:rsid w:val="004331BD"/>
    <w:rsid w:val="00436F1D"/>
    <w:rsid w:val="00437095"/>
    <w:rsid w:val="0043726A"/>
    <w:rsid w:val="00437ACD"/>
    <w:rsid w:val="0044077D"/>
    <w:rsid w:val="00441150"/>
    <w:rsid w:val="004425D4"/>
    <w:rsid w:val="0044395B"/>
    <w:rsid w:val="0044457D"/>
    <w:rsid w:val="00444A24"/>
    <w:rsid w:val="00444C8B"/>
    <w:rsid w:val="0044514D"/>
    <w:rsid w:val="004470DF"/>
    <w:rsid w:val="00450E09"/>
    <w:rsid w:val="00451363"/>
    <w:rsid w:val="004540CF"/>
    <w:rsid w:val="00454C46"/>
    <w:rsid w:val="004578B0"/>
    <w:rsid w:val="00463A2E"/>
    <w:rsid w:val="0046659D"/>
    <w:rsid w:val="004670D1"/>
    <w:rsid w:val="004674A5"/>
    <w:rsid w:val="00467664"/>
    <w:rsid w:val="004679F6"/>
    <w:rsid w:val="00472356"/>
    <w:rsid w:val="0047253E"/>
    <w:rsid w:val="004732BE"/>
    <w:rsid w:val="00473DF7"/>
    <w:rsid w:val="00474E67"/>
    <w:rsid w:val="004753C0"/>
    <w:rsid w:val="00476202"/>
    <w:rsid w:val="00477BDE"/>
    <w:rsid w:val="00483451"/>
    <w:rsid w:val="00483953"/>
    <w:rsid w:val="00484CDE"/>
    <w:rsid w:val="00486199"/>
    <w:rsid w:val="00487D23"/>
    <w:rsid w:val="00493573"/>
    <w:rsid w:val="00493F62"/>
    <w:rsid w:val="004A0652"/>
    <w:rsid w:val="004A3748"/>
    <w:rsid w:val="004A3E12"/>
    <w:rsid w:val="004A4A65"/>
    <w:rsid w:val="004A4C8D"/>
    <w:rsid w:val="004A6495"/>
    <w:rsid w:val="004A6DAB"/>
    <w:rsid w:val="004A761E"/>
    <w:rsid w:val="004B155A"/>
    <w:rsid w:val="004B1F3B"/>
    <w:rsid w:val="004B2849"/>
    <w:rsid w:val="004B4F83"/>
    <w:rsid w:val="004B5D1D"/>
    <w:rsid w:val="004B610D"/>
    <w:rsid w:val="004B612C"/>
    <w:rsid w:val="004B7081"/>
    <w:rsid w:val="004B79D4"/>
    <w:rsid w:val="004C47EA"/>
    <w:rsid w:val="004C5C84"/>
    <w:rsid w:val="004C6C1C"/>
    <w:rsid w:val="004C7135"/>
    <w:rsid w:val="004C74EC"/>
    <w:rsid w:val="004D0838"/>
    <w:rsid w:val="004D41B9"/>
    <w:rsid w:val="004D4451"/>
    <w:rsid w:val="004D7706"/>
    <w:rsid w:val="004E0D87"/>
    <w:rsid w:val="004E1BF3"/>
    <w:rsid w:val="004E2AD5"/>
    <w:rsid w:val="004E4BA6"/>
    <w:rsid w:val="004E5FAD"/>
    <w:rsid w:val="004E5FF2"/>
    <w:rsid w:val="004E63FF"/>
    <w:rsid w:val="004E6E87"/>
    <w:rsid w:val="004F2060"/>
    <w:rsid w:val="004F2D48"/>
    <w:rsid w:val="004F63B0"/>
    <w:rsid w:val="004F6956"/>
    <w:rsid w:val="00504DB4"/>
    <w:rsid w:val="00505310"/>
    <w:rsid w:val="00505559"/>
    <w:rsid w:val="005055F4"/>
    <w:rsid w:val="005062D5"/>
    <w:rsid w:val="00506B90"/>
    <w:rsid w:val="00511FF5"/>
    <w:rsid w:val="00512993"/>
    <w:rsid w:val="00513127"/>
    <w:rsid w:val="00513575"/>
    <w:rsid w:val="00516739"/>
    <w:rsid w:val="0052114F"/>
    <w:rsid w:val="00521B03"/>
    <w:rsid w:val="00522C6A"/>
    <w:rsid w:val="00525DAF"/>
    <w:rsid w:val="00526CC0"/>
    <w:rsid w:val="00526D74"/>
    <w:rsid w:val="00526E5F"/>
    <w:rsid w:val="005312B2"/>
    <w:rsid w:val="00535482"/>
    <w:rsid w:val="00535622"/>
    <w:rsid w:val="00536BAE"/>
    <w:rsid w:val="005378FE"/>
    <w:rsid w:val="00540516"/>
    <w:rsid w:val="00546014"/>
    <w:rsid w:val="005461CE"/>
    <w:rsid w:val="005506E2"/>
    <w:rsid w:val="00552830"/>
    <w:rsid w:val="00554F49"/>
    <w:rsid w:val="00562095"/>
    <w:rsid w:val="00562DE2"/>
    <w:rsid w:val="00562EFF"/>
    <w:rsid w:val="005644D2"/>
    <w:rsid w:val="00566332"/>
    <w:rsid w:val="00566D99"/>
    <w:rsid w:val="0057007D"/>
    <w:rsid w:val="005715EE"/>
    <w:rsid w:val="00571922"/>
    <w:rsid w:val="00571BD0"/>
    <w:rsid w:val="0057322F"/>
    <w:rsid w:val="005746FA"/>
    <w:rsid w:val="00575DCA"/>
    <w:rsid w:val="00577BB7"/>
    <w:rsid w:val="00580EA6"/>
    <w:rsid w:val="0058366F"/>
    <w:rsid w:val="0058566B"/>
    <w:rsid w:val="00585B9E"/>
    <w:rsid w:val="00586000"/>
    <w:rsid w:val="00590408"/>
    <w:rsid w:val="00596A83"/>
    <w:rsid w:val="0059768E"/>
    <w:rsid w:val="005A0719"/>
    <w:rsid w:val="005A12F2"/>
    <w:rsid w:val="005A270F"/>
    <w:rsid w:val="005A53BA"/>
    <w:rsid w:val="005A64CA"/>
    <w:rsid w:val="005A7C6A"/>
    <w:rsid w:val="005B2B58"/>
    <w:rsid w:val="005B2DD7"/>
    <w:rsid w:val="005B5252"/>
    <w:rsid w:val="005B52DD"/>
    <w:rsid w:val="005B5FA7"/>
    <w:rsid w:val="005B5FF4"/>
    <w:rsid w:val="005B6815"/>
    <w:rsid w:val="005B7876"/>
    <w:rsid w:val="005C08A9"/>
    <w:rsid w:val="005C0D0C"/>
    <w:rsid w:val="005C1E4F"/>
    <w:rsid w:val="005C24F5"/>
    <w:rsid w:val="005C32A3"/>
    <w:rsid w:val="005C6377"/>
    <w:rsid w:val="005C6612"/>
    <w:rsid w:val="005C7219"/>
    <w:rsid w:val="005D03B9"/>
    <w:rsid w:val="005D0DC5"/>
    <w:rsid w:val="005D1EC7"/>
    <w:rsid w:val="005D236C"/>
    <w:rsid w:val="005D2405"/>
    <w:rsid w:val="005D25E5"/>
    <w:rsid w:val="005D2AAC"/>
    <w:rsid w:val="005D3ABB"/>
    <w:rsid w:val="005D3D5D"/>
    <w:rsid w:val="005D4595"/>
    <w:rsid w:val="005D556C"/>
    <w:rsid w:val="005D6E7F"/>
    <w:rsid w:val="005E1667"/>
    <w:rsid w:val="005E19A4"/>
    <w:rsid w:val="005E72E2"/>
    <w:rsid w:val="005F0CAC"/>
    <w:rsid w:val="005F10E0"/>
    <w:rsid w:val="005F149F"/>
    <w:rsid w:val="005F6B02"/>
    <w:rsid w:val="006014E6"/>
    <w:rsid w:val="00601705"/>
    <w:rsid w:val="00602252"/>
    <w:rsid w:val="006028AC"/>
    <w:rsid w:val="006033EB"/>
    <w:rsid w:val="0060375D"/>
    <w:rsid w:val="00607FBA"/>
    <w:rsid w:val="006114B7"/>
    <w:rsid w:val="00611610"/>
    <w:rsid w:val="006123AB"/>
    <w:rsid w:val="00613C3C"/>
    <w:rsid w:val="00615909"/>
    <w:rsid w:val="00616465"/>
    <w:rsid w:val="00616DF5"/>
    <w:rsid w:val="006204C8"/>
    <w:rsid w:val="00620EC7"/>
    <w:rsid w:val="00622E25"/>
    <w:rsid w:val="006233BF"/>
    <w:rsid w:val="00630618"/>
    <w:rsid w:val="00630703"/>
    <w:rsid w:val="00632ABD"/>
    <w:rsid w:val="00633076"/>
    <w:rsid w:val="006331DF"/>
    <w:rsid w:val="006335D5"/>
    <w:rsid w:val="006347F6"/>
    <w:rsid w:val="0063497D"/>
    <w:rsid w:val="00637129"/>
    <w:rsid w:val="00640361"/>
    <w:rsid w:val="00642047"/>
    <w:rsid w:val="00643311"/>
    <w:rsid w:val="006456AF"/>
    <w:rsid w:val="00646931"/>
    <w:rsid w:val="00646C56"/>
    <w:rsid w:val="00646EA0"/>
    <w:rsid w:val="00651659"/>
    <w:rsid w:val="00651759"/>
    <w:rsid w:val="006547A4"/>
    <w:rsid w:val="00654C45"/>
    <w:rsid w:val="00655E60"/>
    <w:rsid w:val="006607D6"/>
    <w:rsid w:val="00661410"/>
    <w:rsid w:val="00661460"/>
    <w:rsid w:val="006634DC"/>
    <w:rsid w:val="00666B10"/>
    <w:rsid w:val="00677002"/>
    <w:rsid w:val="0067770F"/>
    <w:rsid w:val="00680C1C"/>
    <w:rsid w:val="006832B3"/>
    <w:rsid w:val="006843D3"/>
    <w:rsid w:val="00685CDA"/>
    <w:rsid w:val="00686E5C"/>
    <w:rsid w:val="00687102"/>
    <w:rsid w:val="00687AF8"/>
    <w:rsid w:val="00690C7A"/>
    <w:rsid w:val="00691F32"/>
    <w:rsid w:val="00692184"/>
    <w:rsid w:val="006A036E"/>
    <w:rsid w:val="006A09F8"/>
    <w:rsid w:val="006A2565"/>
    <w:rsid w:val="006A2F9B"/>
    <w:rsid w:val="006A3B85"/>
    <w:rsid w:val="006A4E34"/>
    <w:rsid w:val="006A5408"/>
    <w:rsid w:val="006A5ADF"/>
    <w:rsid w:val="006A5DB5"/>
    <w:rsid w:val="006A6F9B"/>
    <w:rsid w:val="006A75D3"/>
    <w:rsid w:val="006B1E91"/>
    <w:rsid w:val="006B22B4"/>
    <w:rsid w:val="006B2E74"/>
    <w:rsid w:val="006B3EE3"/>
    <w:rsid w:val="006B519A"/>
    <w:rsid w:val="006B6F46"/>
    <w:rsid w:val="006B6FE9"/>
    <w:rsid w:val="006B7C70"/>
    <w:rsid w:val="006C0865"/>
    <w:rsid w:val="006C1244"/>
    <w:rsid w:val="006C1F9D"/>
    <w:rsid w:val="006C2D62"/>
    <w:rsid w:val="006C3B28"/>
    <w:rsid w:val="006C3C99"/>
    <w:rsid w:val="006C5F8E"/>
    <w:rsid w:val="006C6FB2"/>
    <w:rsid w:val="006D2331"/>
    <w:rsid w:val="006D3C10"/>
    <w:rsid w:val="006D4E46"/>
    <w:rsid w:val="006D7DC1"/>
    <w:rsid w:val="006E0DF6"/>
    <w:rsid w:val="006E17B8"/>
    <w:rsid w:val="006E3B78"/>
    <w:rsid w:val="006E4971"/>
    <w:rsid w:val="006F0FE4"/>
    <w:rsid w:val="006F23B0"/>
    <w:rsid w:val="006F27D5"/>
    <w:rsid w:val="006F33B7"/>
    <w:rsid w:val="006F40B4"/>
    <w:rsid w:val="006F4417"/>
    <w:rsid w:val="006F4C4B"/>
    <w:rsid w:val="00702E3C"/>
    <w:rsid w:val="007047AB"/>
    <w:rsid w:val="00704941"/>
    <w:rsid w:val="0070575E"/>
    <w:rsid w:val="0070581B"/>
    <w:rsid w:val="00705A5C"/>
    <w:rsid w:val="00707DD8"/>
    <w:rsid w:val="007105C9"/>
    <w:rsid w:val="007111CD"/>
    <w:rsid w:val="00717C46"/>
    <w:rsid w:val="00721C10"/>
    <w:rsid w:val="00724070"/>
    <w:rsid w:val="00724323"/>
    <w:rsid w:val="0072762C"/>
    <w:rsid w:val="00730048"/>
    <w:rsid w:val="00730290"/>
    <w:rsid w:val="00730737"/>
    <w:rsid w:val="00730A48"/>
    <w:rsid w:val="00732DBD"/>
    <w:rsid w:val="00733411"/>
    <w:rsid w:val="00734E94"/>
    <w:rsid w:val="00736587"/>
    <w:rsid w:val="00736F4F"/>
    <w:rsid w:val="00742FAF"/>
    <w:rsid w:val="007460D0"/>
    <w:rsid w:val="007468D9"/>
    <w:rsid w:val="0074749E"/>
    <w:rsid w:val="00753137"/>
    <w:rsid w:val="00753E52"/>
    <w:rsid w:val="00754EDE"/>
    <w:rsid w:val="00755475"/>
    <w:rsid w:val="00755701"/>
    <w:rsid w:val="0075682C"/>
    <w:rsid w:val="00757F01"/>
    <w:rsid w:val="00760E04"/>
    <w:rsid w:val="00761147"/>
    <w:rsid w:val="007636F8"/>
    <w:rsid w:val="00770A82"/>
    <w:rsid w:val="007727B1"/>
    <w:rsid w:val="00773456"/>
    <w:rsid w:val="00774B2E"/>
    <w:rsid w:val="0077504A"/>
    <w:rsid w:val="007831B9"/>
    <w:rsid w:val="00784626"/>
    <w:rsid w:val="007846C2"/>
    <w:rsid w:val="00790161"/>
    <w:rsid w:val="00790F4B"/>
    <w:rsid w:val="007912BD"/>
    <w:rsid w:val="0079367E"/>
    <w:rsid w:val="0079460A"/>
    <w:rsid w:val="00794F5B"/>
    <w:rsid w:val="0079591B"/>
    <w:rsid w:val="007961C2"/>
    <w:rsid w:val="0079688A"/>
    <w:rsid w:val="00796E92"/>
    <w:rsid w:val="007A18EE"/>
    <w:rsid w:val="007A24B4"/>
    <w:rsid w:val="007A3247"/>
    <w:rsid w:val="007A36D8"/>
    <w:rsid w:val="007A4ACF"/>
    <w:rsid w:val="007A5D25"/>
    <w:rsid w:val="007B10B2"/>
    <w:rsid w:val="007B3804"/>
    <w:rsid w:val="007B4B97"/>
    <w:rsid w:val="007B5970"/>
    <w:rsid w:val="007B6226"/>
    <w:rsid w:val="007B7FD8"/>
    <w:rsid w:val="007C04EC"/>
    <w:rsid w:val="007C22C9"/>
    <w:rsid w:val="007C3BE5"/>
    <w:rsid w:val="007C3DD2"/>
    <w:rsid w:val="007C6035"/>
    <w:rsid w:val="007C68BE"/>
    <w:rsid w:val="007C7093"/>
    <w:rsid w:val="007C72D4"/>
    <w:rsid w:val="007D0B10"/>
    <w:rsid w:val="007D1304"/>
    <w:rsid w:val="007D2CB1"/>
    <w:rsid w:val="007D39F4"/>
    <w:rsid w:val="007D3A10"/>
    <w:rsid w:val="007D43DD"/>
    <w:rsid w:val="007D4844"/>
    <w:rsid w:val="007D50CB"/>
    <w:rsid w:val="007D5130"/>
    <w:rsid w:val="007D6099"/>
    <w:rsid w:val="007D6D1E"/>
    <w:rsid w:val="007D7F9D"/>
    <w:rsid w:val="007E01AC"/>
    <w:rsid w:val="007E0876"/>
    <w:rsid w:val="007E153F"/>
    <w:rsid w:val="007E25A6"/>
    <w:rsid w:val="007E42AA"/>
    <w:rsid w:val="007E4525"/>
    <w:rsid w:val="007E46AD"/>
    <w:rsid w:val="007E57D2"/>
    <w:rsid w:val="007E6C41"/>
    <w:rsid w:val="007F0E13"/>
    <w:rsid w:val="007F14A9"/>
    <w:rsid w:val="007F31A0"/>
    <w:rsid w:val="007F5F4B"/>
    <w:rsid w:val="007F646C"/>
    <w:rsid w:val="007F67ED"/>
    <w:rsid w:val="00803D03"/>
    <w:rsid w:val="00804F29"/>
    <w:rsid w:val="00805191"/>
    <w:rsid w:val="00805E01"/>
    <w:rsid w:val="00806C57"/>
    <w:rsid w:val="008074CA"/>
    <w:rsid w:val="00807CE6"/>
    <w:rsid w:val="008110B8"/>
    <w:rsid w:val="00811FB4"/>
    <w:rsid w:val="00820C10"/>
    <w:rsid w:val="0082211A"/>
    <w:rsid w:val="00822383"/>
    <w:rsid w:val="008228F4"/>
    <w:rsid w:val="00822AF7"/>
    <w:rsid w:val="00823675"/>
    <w:rsid w:val="00824889"/>
    <w:rsid w:val="00825778"/>
    <w:rsid w:val="00830646"/>
    <w:rsid w:val="008371EC"/>
    <w:rsid w:val="008453E8"/>
    <w:rsid w:val="00845A64"/>
    <w:rsid w:val="0085070F"/>
    <w:rsid w:val="008509E8"/>
    <w:rsid w:val="00850F9E"/>
    <w:rsid w:val="00851829"/>
    <w:rsid w:val="008538D9"/>
    <w:rsid w:val="00853961"/>
    <w:rsid w:val="00855FAF"/>
    <w:rsid w:val="008600B9"/>
    <w:rsid w:val="008602B7"/>
    <w:rsid w:val="00862900"/>
    <w:rsid w:val="00862FFC"/>
    <w:rsid w:val="008643A1"/>
    <w:rsid w:val="0086461F"/>
    <w:rsid w:val="0087118A"/>
    <w:rsid w:val="00872DE9"/>
    <w:rsid w:val="00872E78"/>
    <w:rsid w:val="00873FF4"/>
    <w:rsid w:val="00874242"/>
    <w:rsid w:val="00874B19"/>
    <w:rsid w:val="00874CDF"/>
    <w:rsid w:val="008820B2"/>
    <w:rsid w:val="008821D2"/>
    <w:rsid w:val="00883A4D"/>
    <w:rsid w:val="00884181"/>
    <w:rsid w:val="00885DD9"/>
    <w:rsid w:val="00886FCF"/>
    <w:rsid w:val="008874C6"/>
    <w:rsid w:val="0089501A"/>
    <w:rsid w:val="008951D9"/>
    <w:rsid w:val="00895E99"/>
    <w:rsid w:val="0089668F"/>
    <w:rsid w:val="008966DF"/>
    <w:rsid w:val="0089688A"/>
    <w:rsid w:val="00896B8E"/>
    <w:rsid w:val="00897AEE"/>
    <w:rsid w:val="00897C0C"/>
    <w:rsid w:val="00897F3A"/>
    <w:rsid w:val="008A0296"/>
    <w:rsid w:val="008A047C"/>
    <w:rsid w:val="008A0EB4"/>
    <w:rsid w:val="008A2F2A"/>
    <w:rsid w:val="008A4865"/>
    <w:rsid w:val="008A4F9A"/>
    <w:rsid w:val="008A65BC"/>
    <w:rsid w:val="008A736C"/>
    <w:rsid w:val="008B03BB"/>
    <w:rsid w:val="008B1464"/>
    <w:rsid w:val="008B1BB0"/>
    <w:rsid w:val="008B23DB"/>
    <w:rsid w:val="008B4CE0"/>
    <w:rsid w:val="008B53FD"/>
    <w:rsid w:val="008B733D"/>
    <w:rsid w:val="008B79D4"/>
    <w:rsid w:val="008B7C95"/>
    <w:rsid w:val="008C0193"/>
    <w:rsid w:val="008C0F10"/>
    <w:rsid w:val="008D0D23"/>
    <w:rsid w:val="008D2468"/>
    <w:rsid w:val="008D52EF"/>
    <w:rsid w:val="008D5C69"/>
    <w:rsid w:val="008D7472"/>
    <w:rsid w:val="008E0EDD"/>
    <w:rsid w:val="008E1CA0"/>
    <w:rsid w:val="008E385D"/>
    <w:rsid w:val="008E5F54"/>
    <w:rsid w:val="008F0698"/>
    <w:rsid w:val="008F11A0"/>
    <w:rsid w:val="008F11B6"/>
    <w:rsid w:val="008F20DB"/>
    <w:rsid w:val="008F3DE2"/>
    <w:rsid w:val="008F4D87"/>
    <w:rsid w:val="008F5CA0"/>
    <w:rsid w:val="008F648D"/>
    <w:rsid w:val="008F6508"/>
    <w:rsid w:val="008F66D6"/>
    <w:rsid w:val="009005CD"/>
    <w:rsid w:val="0090098F"/>
    <w:rsid w:val="009011B6"/>
    <w:rsid w:val="00902124"/>
    <w:rsid w:val="00903C03"/>
    <w:rsid w:val="0090412E"/>
    <w:rsid w:val="00905B24"/>
    <w:rsid w:val="009060F9"/>
    <w:rsid w:val="00913752"/>
    <w:rsid w:val="009156AA"/>
    <w:rsid w:val="009173A9"/>
    <w:rsid w:val="00917687"/>
    <w:rsid w:val="00923AAB"/>
    <w:rsid w:val="00924159"/>
    <w:rsid w:val="0092483C"/>
    <w:rsid w:val="00926D51"/>
    <w:rsid w:val="009319D1"/>
    <w:rsid w:val="00932E7E"/>
    <w:rsid w:val="00935537"/>
    <w:rsid w:val="00937236"/>
    <w:rsid w:val="00937783"/>
    <w:rsid w:val="009437B9"/>
    <w:rsid w:val="00945C50"/>
    <w:rsid w:val="00945DFE"/>
    <w:rsid w:val="0095071A"/>
    <w:rsid w:val="00950ABB"/>
    <w:rsid w:val="009514BF"/>
    <w:rsid w:val="00951618"/>
    <w:rsid w:val="009542CC"/>
    <w:rsid w:val="009545A5"/>
    <w:rsid w:val="00957F0A"/>
    <w:rsid w:val="00957F48"/>
    <w:rsid w:val="009610F8"/>
    <w:rsid w:val="0096160A"/>
    <w:rsid w:val="00967E59"/>
    <w:rsid w:val="00970EAE"/>
    <w:rsid w:val="009710CB"/>
    <w:rsid w:val="0097175D"/>
    <w:rsid w:val="00972257"/>
    <w:rsid w:val="00973D75"/>
    <w:rsid w:val="0097415D"/>
    <w:rsid w:val="00981B4E"/>
    <w:rsid w:val="00982144"/>
    <w:rsid w:val="00984426"/>
    <w:rsid w:val="00984C94"/>
    <w:rsid w:val="00986306"/>
    <w:rsid w:val="00986C88"/>
    <w:rsid w:val="00987D2B"/>
    <w:rsid w:val="009908CC"/>
    <w:rsid w:val="00991C95"/>
    <w:rsid w:val="00992B1B"/>
    <w:rsid w:val="009944F3"/>
    <w:rsid w:val="00994F47"/>
    <w:rsid w:val="0099599F"/>
    <w:rsid w:val="00995CEF"/>
    <w:rsid w:val="009A0B55"/>
    <w:rsid w:val="009A1B17"/>
    <w:rsid w:val="009A2A51"/>
    <w:rsid w:val="009A3255"/>
    <w:rsid w:val="009B14B9"/>
    <w:rsid w:val="009B3451"/>
    <w:rsid w:val="009B4E2F"/>
    <w:rsid w:val="009B6D6D"/>
    <w:rsid w:val="009C094B"/>
    <w:rsid w:val="009C2442"/>
    <w:rsid w:val="009C318E"/>
    <w:rsid w:val="009C4476"/>
    <w:rsid w:val="009C4E9D"/>
    <w:rsid w:val="009C6E32"/>
    <w:rsid w:val="009C7AA3"/>
    <w:rsid w:val="009D2A62"/>
    <w:rsid w:val="009D6A2B"/>
    <w:rsid w:val="009E0660"/>
    <w:rsid w:val="009E19CC"/>
    <w:rsid w:val="009E4A76"/>
    <w:rsid w:val="009F1303"/>
    <w:rsid w:val="009F2AEE"/>
    <w:rsid w:val="009F377A"/>
    <w:rsid w:val="009F38AB"/>
    <w:rsid w:val="009F4338"/>
    <w:rsid w:val="009F5770"/>
    <w:rsid w:val="009F742F"/>
    <w:rsid w:val="00A00C46"/>
    <w:rsid w:val="00A01099"/>
    <w:rsid w:val="00A01485"/>
    <w:rsid w:val="00A0162C"/>
    <w:rsid w:val="00A028B0"/>
    <w:rsid w:val="00A02FA6"/>
    <w:rsid w:val="00A04286"/>
    <w:rsid w:val="00A0514D"/>
    <w:rsid w:val="00A05C75"/>
    <w:rsid w:val="00A05F92"/>
    <w:rsid w:val="00A06228"/>
    <w:rsid w:val="00A06379"/>
    <w:rsid w:val="00A0645B"/>
    <w:rsid w:val="00A06E6B"/>
    <w:rsid w:val="00A07427"/>
    <w:rsid w:val="00A078D0"/>
    <w:rsid w:val="00A07C24"/>
    <w:rsid w:val="00A100CA"/>
    <w:rsid w:val="00A12616"/>
    <w:rsid w:val="00A1595D"/>
    <w:rsid w:val="00A161F9"/>
    <w:rsid w:val="00A16C5D"/>
    <w:rsid w:val="00A20E50"/>
    <w:rsid w:val="00A220FB"/>
    <w:rsid w:val="00A2287C"/>
    <w:rsid w:val="00A24FBB"/>
    <w:rsid w:val="00A2515F"/>
    <w:rsid w:val="00A27A0E"/>
    <w:rsid w:val="00A30D7C"/>
    <w:rsid w:val="00A321AF"/>
    <w:rsid w:val="00A3434A"/>
    <w:rsid w:val="00A35062"/>
    <w:rsid w:val="00A4115B"/>
    <w:rsid w:val="00A431FE"/>
    <w:rsid w:val="00A435AB"/>
    <w:rsid w:val="00A450FF"/>
    <w:rsid w:val="00A45CFB"/>
    <w:rsid w:val="00A477B1"/>
    <w:rsid w:val="00A478C6"/>
    <w:rsid w:val="00A47E66"/>
    <w:rsid w:val="00A5472D"/>
    <w:rsid w:val="00A57115"/>
    <w:rsid w:val="00A6004F"/>
    <w:rsid w:val="00A60695"/>
    <w:rsid w:val="00A622BC"/>
    <w:rsid w:val="00A623AA"/>
    <w:rsid w:val="00A63786"/>
    <w:rsid w:val="00A66838"/>
    <w:rsid w:val="00A72D2B"/>
    <w:rsid w:val="00A80353"/>
    <w:rsid w:val="00A80B0C"/>
    <w:rsid w:val="00A81A12"/>
    <w:rsid w:val="00A83BE1"/>
    <w:rsid w:val="00A841B8"/>
    <w:rsid w:val="00A86BBF"/>
    <w:rsid w:val="00A86E5B"/>
    <w:rsid w:val="00A87BA7"/>
    <w:rsid w:val="00A9069B"/>
    <w:rsid w:val="00A90C57"/>
    <w:rsid w:val="00A91924"/>
    <w:rsid w:val="00A954E1"/>
    <w:rsid w:val="00A95F30"/>
    <w:rsid w:val="00A96FBD"/>
    <w:rsid w:val="00AA14AF"/>
    <w:rsid w:val="00AA508F"/>
    <w:rsid w:val="00AA6F6F"/>
    <w:rsid w:val="00AB020B"/>
    <w:rsid w:val="00AB230F"/>
    <w:rsid w:val="00AB3B5B"/>
    <w:rsid w:val="00AB461C"/>
    <w:rsid w:val="00AC1FD9"/>
    <w:rsid w:val="00AC4FDF"/>
    <w:rsid w:val="00AC525E"/>
    <w:rsid w:val="00AC55D1"/>
    <w:rsid w:val="00AC6930"/>
    <w:rsid w:val="00AC6A97"/>
    <w:rsid w:val="00AC7852"/>
    <w:rsid w:val="00AC7B2F"/>
    <w:rsid w:val="00AD4D0F"/>
    <w:rsid w:val="00AD4DBC"/>
    <w:rsid w:val="00AD53A1"/>
    <w:rsid w:val="00AD568F"/>
    <w:rsid w:val="00AD7D40"/>
    <w:rsid w:val="00AE154B"/>
    <w:rsid w:val="00AE639B"/>
    <w:rsid w:val="00AE6DD1"/>
    <w:rsid w:val="00AE7A3A"/>
    <w:rsid w:val="00AF07AA"/>
    <w:rsid w:val="00AF1213"/>
    <w:rsid w:val="00AF14F2"/>
    <w:rsid w:val="00AF205C"/>
    <w:rsid w:val="00AF3FA1"/>
    <w:rsid w:val="00AF45DE"/>
    <w:rsid w:val="00AF4789"/>
    <w:rsid w:val="00AF5ED1"/>
    <w:rsid w:val="00AF694B"/>
    <w:rsid w:val="00B01232"/>
    <w:rsid w:val="00B01DCF"/>
    <w:rsid w:val="00B03CD6"/>
    <w:rsid w:val="00B04DB5"/>
    <w:rsid w:val="00B070FE"/>
    <w:rsid w:val="00B10E89"/>
    <w:rsid w:val="00B128C8"/>
    <w:rsid w:val="00B144BA"/>
    <w:rsid w:val="00B15595"/>
    <w:rsid w:val="00B17FF3"/>
    <w:rsid w:val="00B2002F"/>
    <w:rsid w:val="00B20A9B"/>
    <w:rsid w:val="00B21DF9"/>
    <w:rsid w:val="00B235F8"/>
    <w:rsid w:val="00B24047"/>
    <w:rsid w:val="00B25096"/>
    <w:rsid w:val="00B27789"/>
    <w:rsid w:val="00B32823"/>
    <w:rsid w:val="00B32C95"/>
    <w:rsid w:val="00B34E91"/>
    <w:rsid w:val="00B36401"/>
    <w:rsid w:val="00B429D7"/>
    <w:rsid w:val="00B438FA"/>
    <w:rsid w:val="00B43F1B"/>
    <w:rsid w:val="00B44694"/>
    <w:rsid w:val="00B457B1"/>
    <w:rsid w:val="00B4702D"/>
    <w:rsid w:val="00B47B2D"/>
    <w:rsid w:val="00B521F4"/>
    <w:rsid w:val="00B5235C"/>
    <w:rsid w:val="00B5352C"/>
    <w:rsid w:val="00B53BD5"/>
    <w:rsid w:val="00B5424A"/>
    <w:rsid w:val="00B54330"/>
    <w:rsid w:val="00B55668"/>
    <w:rsid w:val="00B55A17"/>
    <w:rsid w:val="00B55DE5"/>
    <w:rsid w:val="00B56FB4"/>
    <w:rsid w:val="00B6048A"/>
    <w:rsid w:val="00B6226D"/>
    <w:rsid w:val="00B63444"/>
    <w:rsid w:val="00B634FF"/>
    <w:rsid w:val="00B65173"/>
    <w:rsid w:val="00B67184"/>
    <w:rsid w:val="00B677E6"/>
    <w:rsid w:val="00B70869"/>
    <w:rsid w:val="00B71B06"/>
    <w:rsid w:val="00B72577"/>
    <w:rsid w:val="00B74956"/>
    <w:rsid w:val="00B74B72"/>
    <w:rsid w:val="00B76487"/>
    <w:rsid w:val="00B771B9"/>
    <w:rsid w:val="00B77A71"/>
    <w:rsid w:val="00B82B6A"/>
    <w:rsid w:val="00B84884"/>
    <w:rsid w:val="00B857C1"/>
    <w:rsid w:val="00B85C87"/>
    <w:rsid w:val="00B86C37"/>
    <w:rsid w:val="00B87533"/>
    <w:rsid w:val="00B91B0F"/>
    <w:rsid w:val="00B9260B"/>
    <w:rsid w:val="00B93940"/>
    <w:rsid w:val="00B93F3A"/>
    <w:rsid w:val="00B95058"/>
    <w:rsid w:val="00B95B3A"/>
    <w:rsid w:val="00B95FC9"/>
    <w:rsid w:val="00B961DC"/>
    <w:rsid w:val="00B97452"/>
    <w:rsid w:val="00B9759B"/>
    <w:rsid w:val="00B97773"/>
    <w:rsid w:val="00BA0B16"/>
    <w:rsid w:val="00BA1557"/>
    <w:rsid w:val="00BA236A"/>
    <w:rsid w:val="00BA3415"/>
    <w:rsid w:val="00BA59BD"/>
    <w:rsid w:val="00BA6130"/>
    <w:rsid w:val="00BA7F08"/>
    <w:rsid w:val="00BB193B"/>
    <w:rsid w:val="00BB1E52"/>
    <w:rsid w:val="00BB369B"/>
    <w:rsid w:val="00BB514B"/>
    <w:rsid w:val="00BB6984"/>
    <w:rsid w:val="00BB6DE6"/>
    <w:rsid w:val="00BB7351"/>
    <w:rsid w:val="00BC0B4B"/>
    <w:rsid w:val="00BC0EE7"/>
    <w:rsid w:val="00BC40CA"/>
    <w:rsid w:val="00BC43EC"/>
    <w:rsid w:val="00BC448E"/>
    <w:rsid w:val="00BC49EF"/>
    <w:rsid w:val="00BC56A8"/>
    <w:rsid w:val="00BD1361"/>
    <w:rsid w:val="00BD1DE4"/>
    <w:rsid w:val="00BD69FE"/>
    <w:rsid w:val="00BE3A74"/>
    <w:rsid w:val="00BE55A7"/>
    <w:rsid w:val="00BE6DAA"/>
    <w:rsid w:val="00BF10F6"/>
    <w:rsid w:val="00BF2222"/>
    <w:rsid w:val="00BF5726"/>
    <w:rsid w:val="00C02657"/>
    <w:rsid w:val="00C06057"/>
    <w:rsid w:val="00C0613C"/>
    <w:rsid w:val="00C1385A"/>
    <w:rsid w:val="00C13E55"/>
    <w:rsid w:val="00C1496A"/>
    <w:rsid w:val="00C15268"/>
    <w:rsid w:val="00C1580F"/>
    <w:rsid w:val="00C17DDA"/>
    <w:rsid w:val="00C204C3"/>
    <w:rsid w:val="00C20C4C"/>
    <w:rsid w:val="00C214FA"/>
    <w:rsid w:val="00C21BC3"/>
    <w:rsid w:val="00C22BBC"/>
    <w:rsid w:val="00C2419C"/>
    <w:rsid w:val="00C25A4B"/>
    <w:rsid w:val="00C27FFA"/>
    <w:rsid w:val="00C3108F"/>
    <w:rsid w:val="00C31460"/>
    <w:rsid w:val="00C3314D"/>
    <w:rsid w:val="00C34567"/>
    <w:rsid w:val="00C35666"/>
    <w:rsid w:val="00C3648F"/>
    <w:rsid w:val="00C400F8"/>
    <w:rsid w:val="00C411F3"/>
    <w:rsid w:val="00C42255"/>
    <w:rsid w:val="00C4468F"/>
    <w:rsid w:val="00C464CD"/>
    <w:rsid w:val="00C504D7"/>
    <w:rsid w:val="00C51C5B"/>
    <w:rsid w:val="00C528F3"/>
    <w:rsid w:val="00C52A47"/>
    <w:rsid w:val="00C53AB1"/>
    <w:rsid w:val="00C5541B"/>
    <w:rsid w:val="00C5586C"/>
    <w:rsid w:val="00C60E66"/>
    <w:rsid w:val="00C625B2"/>
    <w:rsid w:val="00C625F7"/>
    <w:rsid w:val="00C63B85"/>
    <w:rsid w:val="00C643B7"/>
    <w:rsid w:val="00C6664E"/>
    <w:rsid w:val="00C67705"/>
    <w:rsid w:val="00C67A58"/>
    <w:rsid w:val="00C700EE"/>
    <w:rsid w:val="00C703E2"/>
    <w:rsid w:val="00C718E8"/>
    <w:rsid w:val="00C7282B"/>
    <w:rsid w:val="00C74C2D"/>
    <w:rsid w:val="00C7642A"/>
    <w:rsid w:val="00C8091B"/>
    <w:rsid w:val="00C8411C"/>
    <w:rsid w:val="00C85AE9"/>
    <w:rsid w:val="00C86959"/>
    <w:rsid w:val="00C86A76"/>
    <w:rsid w:val="00C87D3B"/>
    <w:rsid w:val="00C911E4"/>
    <w:rsid w:val="00C92F10"/>
    <w:rsid w:val="00C93063"/>
    <w:rsid w:val="00C93117"/>
    <w:rsid w:val="00C93D0A"/>
    <w:rsid w:val="00C943C5"/>
    <w:rsid w:val="00C965F2"/>
    <w:rsid w:val="00C97722"/>
    <w:rsid w:val="00C97F38"/>
    <w:rsid w:val="00CA02DD"/>
    <w:rsid w:val="00CA12F8"/>
    <w:rsid w:val="00CA327F"/>
    <w:rsid w:val="00CA35DC"/>
    <w:rsid w:val="00CA4309"/>
    <w:rsid w:val="00CA46F3"/>
    <w:rsid w:val="00CA5B72"/>
    <w:rsid w:val="00CB1F49"/>
    <w:rsid w:val="00CB23C1"/>
    <w:rsid w:val="00CB3086"/>
    <w:rsid w:val="00CB3DE3"/>
    <w:rsid w:val="00CB3F24"/>
    <w:rsid w:val="00CB6001"/>
    <w:rsid w:val="00CC1740"/>
    <w:rsid w:val="00CC28FD"/>
    <w:rsid w:val="00CC3130"/>
    <w:rsid w:val="00CC3E2B"/>
    <w:rsid w:val="00CC52F6"/>
    <w:rsid w:val="00CC68ED"/>
    <w:rsid w:val="00CD0488"/>
    <w:rsid w:val="00CD2C62"/>
    <w:rsid w:val="00CD6D01"/>
    <w:rsid w:val="00CD6F06"/>
    <w:rsid w:val="00CE0975"/>
    <w:rsid w:val="00CE0C83"/>
    <w:rsid w:val="00CE1120"/>
    <w:rsid w:val="00CE354F"/>
    <w:rsid w:val="00CE3966"/>
    <w:rsid w:val="00CE4B13"/>
    <w:rsid w:val="00CE5FF7"/>
    <w:rsid w:val="00CE6CB8"/>
    <w:rsid w:val="00CF0B52"/>
    <w:rsid w:val="00CF0D48"/>
    <w:rsid w:val="00CF1852"/>
    <w:rsid w:val="00CF2491"/>
    <w:rsid w:val="00CF2EF8"/>
    <w:rsid w:val="00CF30B3"/>
    <w:rsid w:val="00CF3D0F"/>
    <w:rsid w:val="00CF4F8C"/>
    <w:rsid w:val="00CF5218"/>
    <w:rsid w:val="00CF54F5"/>
    <w:rsid w:val="00D01131"/>
    <w:rsid w:val="00D0159E"/>
    <w:rsid w:val="00D01ACA"/>
    <w:rsid w:val="00D0422D"/>
    <w:rsid w:val="00D10ED8"/>
    <w:rsid w:val="00D11258"/>
    <w:rsid w:val="00D128FE"/>
    <w:rsid w:val="00D135DE"/>
    <w:rsid w:val="00D16B57"/>
    <w:rsid w:val="00D1761D"/>
    <w:rsid w:val="00D20511"/>
    <w:rsid w:val="00D20DEA"/>
    <w:rsid w:val="00D20E4C"/>
    <w:rsid w:val="00D2525B"/>
    <w:rsid w:val="00D2634E"/>
    <w:rsid w:val="00D26601"/>
    <w:rsid w:val="00D26AA2"/>
    <w:rsid w:val="00D26D44"/>
    <w:rsid w:val="00D32618"/>
    <w:rsid w:val="00D32AE5"/>
    <w:rsid w:val="00D337E9"/>
    <w:rsid w:val="00D33E7F"/>
    <w:rsid w:val="00D3555C"/>
    <w:rsid w:val="00D35850"/>
    <w:rsid w:val="00D3635D"/>
    <w:rsid w:val="00D365AD"/>
    <w:rsid w:val="00D401AA"/>
    <w:rsid w:val="00D405A4"/>
    <w:rsid w:val="00D413B3"/>
    <w:rsid w:val="00D43D36"/>
    <w:rsid w:val="00D4415E"/>
    <w:rsid w:val="00D44E6B"/>
    <w:rsid w:val="00D47A90"/>
    <w:rsid w:val="00D515A3"/>
    <w:rsid w:val="00D5160A"/>
    <w:rsid w:val="00D52CA5"/>
    <w:rsid w:val="00D5372D"/>
    <w:rsid w:val="00D5500B"/>
    <w:rsid w:val="00D5515F"/>
    <w:rsid w:val="00D565CF"/>
    <w:rsid w:val="00D56FC0"/>
    <w:rsid w:val="00D60CF0"/>
    <w:rsid w:val="00D6343D"/>
    <w:rsid w:val="00D63FD6"/>
    <w:rsid w:val="00D70C2E"/>
    <w:rsid w:val="00D7170E"/>
    <w:rsid w:val="00D7344B"/>
    <w:rsid w:val="00D73F9C"/>
    <w:rsid w:val="00D7752D"/>
    <w:rsid w:val="00D807C1"/>
    <w:rsid w:val="00D80BE2"/>
    <w:rsid w:val="00D81831"/>
    <w:rsid w:val="00D83167"/>
    <w:rsid w:val="00D84BCF"/>
    <w:rsid w:val="00D84F25"/>
    <w:rsid w:val="00D87C8B"/>
    <w:rsid w:val="00D90042"/>
    <w:rsid w:val="00D93499"/>
    <w:rsid w:val="00D93AF2"/>
    <w:rsid w:val="00D95685"/>
    <w:rsid w:val="00D96942"/>
    <w:rsid w:val="00DA1A44"/>
    <w:rsid w:val="00DA239A"/>
    <w:rsid w:val="00DA2B5A"/>
    <w:rsid w:val="00DA5C62"/>
    <w:rsid w:val="00DA7AB6"/>
    <w:rsid w:val="00DB2666"/>
    <w:rsid w:val="00DB4D8B"/>
    <w:rsid w:val="00DB6D22"/>
    <w:rsid w:val="00DC19EE"/>
    <w:rsid w:val="00DC63B3"/>
    <w:rsid w:val="00DC754F"/>
    <w:rsid w:val="00DC7DDE"/>
    <w:rsid w:val="00DD0A43"/>
    <w:rsid w:val="00DD0A4B"/>
    <w:rsid w:val="00DD13F5"/>
    <w:rsid w:val="00DD2F99"/>
    <w:rsid w:val="00DD3D73"/>
    <w:rsid w:val="00DD4EF3"/>
    <w:rsid w:val="00DD5E84"/>
    <w:rsid w:val="00DD7A02"/>
    <w:rsid w:val="00DE00F1"/>
    <w:rsid w:val="00DE0FFD"/>
    <w:rsid w:val="00DE145B"/>
    <w:rsid w:val="00DE2D93"/>
    <w:rsid w:val="00DE4E80"/>
    <w:rsid w:val="00DE5D6F"/>
    <w:rsid w:val="00DE5E3D"/>
    <w:rsid w:val="00DE6AA6"/>
    <w:rsid w:val="00DE6CD8"/>
    <w:rsid w:val="00DE7C36"/>
    <w:rsid w:val="00DF1F38"/>
    <w:rsid w:val="00DF45FF"/>
    <w:rsid w:val="00DF4EC9"/>
    <w:rsid w:val="00E015D6"/>
    <w:rsid w:val="00E0167D"/>
    <w:rsid w:val="00E0168A"/>
    <w:rsid w:val="00E05869"/>
    <w:rsid w:val="00E10869"/>
    <w:rsid w:val="00E10A94"/>
    <w:rsid w:val="00E12547"/>
    <w:rsid w:val="00E13F76"/>
    <w:rsid w:val="00E14197"/>
    <w:rsid w:val="00E15897"/>
    <w:rsid w:val="00E162B7"/>
    <w:rsid w:val="00E16C9D"/>
    <w:rsid w:val="00E20526"/>
    <w:rsid w:val="00E25C76"/>
    <w:rsid w:val="00E2675F"/>
    <w:rsid w:val="00E301AB"/>
    <w:rsid w:val="00E35338"/>
    <w:rsid w:val="00E366AF"/>
    <w:rsid w:val="00E368BC"/>
    <w:rsid w:val="00E36A39"/>
    <w:rsid w:val="00E37582"/>
    <w:rsid w:val="00E37632"/>
    <w:rsid w:val="00E4015C"/>
    <w:rsid w:val="00E4482C"/>
    <w:rsid w:val="00E44C8C"/>
    <w:rsid w:val="00E44E4B"/>
    <w:rsid w:val="00E45BC0"/>
    <w:rsid w:val="00E50424"/>
    <w:rsid w:val="00E5055B"/>
    <w:rsid w:val="00E51C13"/>
    <w:rsid w:val="00E54AD8"/>
    <w:rsid w:val="00E574AB"/>
    <w:rsid w:val="00E57F8E"/>
    <w:rsid w:val="00E60168"/>
    <w:rsid w:val="00E61A21"/>
    <w:rsid w:val="00E664F6"/>
    <w:rsid w:val="00E66729"/>
    <w:rsid w:val="00E7126E"/>
    <w:rsid w:val="00E731FE"/>
    <w:rsid w:val="00E73E46"/>
    <w:rsid w:val="00E80179"/>
    <w:rsid w:val="00E806A9"/>
    <w:rsid w:val="00E81949"/>
    <w:rsid w:val="00E829B2"/>
    <w:rsid w:val="00E85AD8"/>
    <w:rsid w:val="00E86C45"/>
    <w:rsid w:val="00E878E7"/>
    <w:rsid w:val="00E903E3"/>
    <w:rsid w:val="00E912EC"/>
    <w:rsid w:val="00E9744E"/>
    <w:rsid w:val="00E97D2E"/>
    <w:rsid w:val="00E97E12"/>
    <w:rsid w:val="00EA26A3"/>
    <w:rsid w:val="00EA2C82"/>
    <w:rsid w:val="00EA5FF7"/>
    <w:rsid w:val="00EA6D6F"/>
    <w:rsid w:val="00EB09F1"/>
    <w:rsid w:val="00EB2176"/>
    <w:rsid w:val="00EB41D1"/>
    <w:rsid w:val="00EB48A8"/>
    <w:rsid w:val="00EB5377"/>
    <w:rsid w:val="00EB54F0"/>
    <w:rsid w:val="00EB5E07"/>
    <w:rsid w:val="00EB5EBF"/>
    <w:rsid w:val="00EB7522"/>
    <w:rsid w:val="00EB79B2"/>
    <w:rsid w:val="00EC0C06"/>
    <w:rsid w:val="00EC30E5"/>
    <w:rsid w:val="00EC3160"/>
    <w:rsid w:val="00EC5359"/>
    <w:rsid w:val="00EC58C6"/>
    <w:rsid w:val="00EC68E0"/>
    <w:rsid w:val="00EC6D19"/>
    <w:rsid w:val="00ED2045"/>
    <w:rsid w:val="00ED296F"/>
    <w:rsid w:val="00ED30A6"/>
    <w:rsid w:val="00ED584D"/>
    <w:rsid w:val="00ED6372"/>
    <w:rsid w:val="00ED65A0"/>
    <w:rsid w:val="00ED717A"/>
    <w:rsid w:val="00EE7314"/>
    <w:rsid w:val="00EE764B"/>
    <w:rsid w:val="00EE7BB0"/>
    <w:rsid w:val="00EE7C63"/>
    <w:rsid w:val="00EF0209"/>
    <w:rsid w:val="00EF2191"/>
    <w:rsid w:val="00EF2B07"/>
    <w:rsid w:val="00EF47B0"/>
    <w:rsid w:val="00EF4A02"/>
    <w:rsid w:val="00EF539D"/>
    <w:rsid w:val="00F005D1"/>
    <w:rsid w:val="00F01D09"/>
    <w:rsid w:val="00F01E00"/>
    <w:rsid w:val="00F0220D"/>
    <w:rsid w:val="00F03B41"/>
    <w:rsid w:val="00F04E4F"/>
    <w:rsid w:val="00F058A9"/>
    <w:rsid w:val="00F05E2B"/>
    <w:rsid w:val="00F06351"/>
    <w:rsid w:val="00F12BC0"/>
    <w:rsid w:val="00F12BDE"/>
    <w:rsid w:val="00F1542B"/>
    <w:rsid w:val="00F15514"/>
    <w:rsid w:val="00F17D43"/>
    <w:rsid w:val="00F2028E"/>
    <w:rsid w:val="00F21007"/>
    <w:rsid w:val="00F21A13"/>
    <w:rsid w:val="00F22A30"/>
    <w:rsid w:val="00F23475"/>
    <w:rsid w:val="00F239D8"/>
    <w:rsid w:val="00F23C59"/>
    <w:rsid w:val="00F23C87"/>
    <w:rsid w:val="00F244E0"/>
    <w:rsid w:val="00F305ED"/>
    <w:rsid w:val="00F31E99"/>
    <w:rsid w:val="00F336E1"/>
    <w:rsid w:val="00F34C15"/>
    <w:rsid w:val="00F35696"/>
    <w:rsid w:val="00F37357"/>
    <w:rsid w:val="00F43032"/>
    <w:rsid w:val="00F432EF"/>
    <w:rsid w:val="00F47935"/>
    <w:rsid w:val="00F50885"/>
    <w:rsid w:val="00F54198"/>
    <w:rsid w:val="00F542D1"/>
    <w:rsid w:val="00F5611C"/>
    <w:rsid w:val="00F561DD"/>
    <w:rsid w:val="00F57B11"/>
    <w:rsid w:val="00F60DA5"/>
    <w:rsid w:val="00F62C65"/>
    <w:rsid w:val="00F640FD"/>
    <w:rsid w:val="00F6499A"/>
    <w:rsid w:val="00F653FC"/>
    <w:rsid w:val="00F6581A"/>
    <w:rsid w:val="00F65F2B"/>
    <w:rsid w:val="00F6636C"/>
    <w:rsid w:val="00F72423"/>
    <w:rsid w:val="00F72425"/>
    <w:rsid w:val="00F73D55"/>
    <w:rsid w:val="00F76504"/>
    <w:rsid w:val="00F8044C"/>
    <w:rsid w:val="00F80680"/>
    <w:rsid w:val="00F83510"/>
    <w:rsid w:val="00F8398F"/>
    <w:rsid w:val="00F843AB"/>
    <w:rsid w:val="00F84809"/>
    <w:rsid w:val="00F854EC"/>
    <w:rsid w:val="00F85AD3"/>
    <w:rsid w:val="00F8693D"/>
    <w:rsid w:val="00F8713C"/>
    <w:rsid w:val="00F87323"/>
    <w:rsid w:val="00F87A9A"/>
    <w:rsid w:val="00F900C8"/>
    <w:rsid w:val="00F9659F"/>
    <w:rsid w:val="00F96785"/>
    <w:rsid w:val="00F9693E"/>
    <w:rsid w:val="00F97084"/>
    <w:rsid w:val="00FA0623"/>
    <w:rsid w:val="00FA181D"/>
    <w:rsid w:val="00FA334A"/>
    <w:rsid w:val="00FB0F34"/>
    <w:rsid w:val="00FB119F"/>
    <w:rsid w:val="00FB2D47"/>
    <w:rsid w:val="00FB3DA9"/>
    <w:rsid w:val="00FB4932"/>
    <w:rsid w:val="00FB6AC7"/>
    <w:rsid w:val="00FB739A"/>
    <w:rsid w:val="00FC01B8"/>
    <w:rsid w:val="00FC0BEC"/>
    <w:rsid w:val="00FC10F4"/>
    <w:rsid w:val="00FC1CDC"/>
    <w:rsid w:val="00FC389D"/>
    <w:rsid w:val="00FC3939"/>
    <w:rsid w:val="00FC4266"/>
    <w:rsid w:val="00FC70F3"/>
    <w:rsid w:val="00FD1061"/>
    <w:rsid w:val="00FD13B9"/>
    <w:rsid w:val="00FD3532"/>
    <w:rsid w:val="00FD3A2D"/>
    <w:rsid w:val="00FD6671"/>
    <w:rsid w:val="00FD678A"/>
    <w:rsid w:val="00FD7FA0"/>
    <w:rsid w:val="00FE06F9"/>
    <w:rsid w:val="00FE4DDE"/>
    <w:rsid w:val="00FE5C4C"/>
    <w:rsid w:val="00FE6398"/>
    <w:rsid w:val="00FE7718"/>
    <w:rsid w:val="00FF0CC1"/>
    <w:rsid w:val="00FF2B7C"/>
    <w:rsid w:val="00FF6F38"/>
    <w:rsid w:val="00FF758B"/>
    <w:rsid w:val="0151A0C8"/>
    <w:rsid w:val="01A9763B"/>
    <w:rsid w:val="0201211C"/>
    <w:rsid w:val="039A9BE5"/>
    <w:rsid w:val="0B5DDB93"/>
    <w:rsid w:val="0C7E7E37"/>
    <w:rsid w:val="0D272DE4"/>
    <w:rsid w:val="0D9AE72F"/>
    <w:rsid w:val="123E3530"/>
    <w:rsid w:val="12845F43"/>
    <w:rsid w:val="1CF33965"/>
    <w:rsid w:val="1F24B9E9"/>
    <w:rsid w:val="21D80761"/>
    <w:rsid w:val="23F9EE2D"/>
    <w:rsid w:val="2F354EB3"/>
    <w:rsid w:val="360FA7DD"/>
    <w:rsid w:val="36A93E19"/>
    <w:rsid w:val="3C47FFE9"/>
    <w:rsid w:val="3D13926D"/>
    <w:rsid w:val="3D1D1C9E"/>
    <w:rsid w:val="3FC26C93"/>
    <w:rsid w:val="40BA7589"/>
    <w:rsid w:val="41CA7871"/>
    <w:rsid w:val="48829455"/>
    <w:rsid w:val="4AE978A5"/>
    <w:rsid w:val="4F1FD0A7"/>
    <w:rsid w:val="506BECF9"/>
    <w:rsid w:val="524EA7FB"/>
    <w:rsid w:val="526D7B92"/>
    <w:rsid w:val="52B80DCE"/>
    <w:rsid w:val="5B274F36"/>
    <w:rsid w:val="5B4C8D44"/>
    <w:rsid w:val="5CCF8C3C"/>
    <w:rsid w:val="678605F7"/>
    <w:rsid w:val="67EF8068"/>
    <w:rsid w:val="6C3ADDCF"/>
    <w:rsid w:val="6E8D57C1"/>
    <w:rsid w:val="6FC6FEA8"/>
    <w:rsid w:val="7A8CF2D8"/>
    <w:rsid w:val="7C1CA328"/>
  </w:rsids>
  <m:mathPr>
    <m:mathFont m:val="Cambria Math"/>
    <m:brkBin m:val="before"/>
    <m:brkBinSub m:val="--"/>
    <m:smallFrac m:val="0"/>
    <m:dispDef/>
    <m:lMargin m:val="0"/>
    <m:rMargin m:val="0"/>
    <m:defJc m:val="centerGroup"/>
    <m:wrapIndent m:val="1440"/>
    <m:intLim m:val="subSup"/>
    <m:naryLim m:val="undOvr"/>
  </m:mathPr>
  <w:themeFontLang w:val="fr-FR"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6D93"/>
  <w15:chartTrackingRefBased/>
  <w15:docId w15:val="{63CAA1A3-3944-4160-8964-C2AFF18C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2618"/>
    <w:pPr>
      <w:spacing w:after="200" w:line="276" w:lineRule="auto"/>
    </w:pPr>
    <w:rPr>
      <w:rFonts w:ascii="Calibri" w:hAnsi="Calibri"/>
      <w:color w:val="1C1C1C"/>
      <w:lang w:val="nl-BE" w:eastAsia="nl-BE"/>
    </w:rPr>
  </w:style>
  <w:style w:type="paragraph" w:styleId="Kop1">
    <w:name w:val="heading 1"/>
    <w:basedOn w:val="Standaard"/>
    <w:next w:val="Standaard"/>
    <w:link w:val="Kop1Char"/>
    <w:autoRedefine/>
    <w:uiPriority w:val="9"/>
    <w:qFormat/>
    <w:rsid w:val="008B03BB"/>
    <w:pPr>
      <w:numPr>
        <w:numId w:val="19"/>
      </w:numPr>
      <w:tabs>
        <w:tab w:val="left" w:pos="567"/>
        <w:tab w:val="left" w:pos="993"/>
      </w:tabs>
      <w:spacing w:after="100"/>
      <w:outlineLvl w:val="0"/>
    </w:pPr>
    <w:rPr>
      <w:rFonts w:asciiTheme="majorHAnsi" w:hAnsiTheme="majorHAnsi" w:cs="Times New Roman"/>
      <w:b/>
      <w:noProof/>
      <w:color w:val="000000" w:themeColor="text1"/>
      <w:sz w:val="32"/>
      <w:szCs w:val="20"/>
      <w:lang w:val="fr-FR" w:eastAsia="en-US"/>
    </w:rPr>
  </w:style>
  <w:style w:type="paragraph" w:styleId="Kop2">
    <w:name w:val="heading 2"/>
    <w:basedOn w:val="Kop1"/>
    <w:next w:val="Standaard"/>
    <w:link w:val="Kop2Char"/>
    <w:autoRedefine/>
    <w:uiPriority w:val="9"/>
    <w:qFormat/>
    <w:rsid w:val="008B03BB"/>
    <w:pPr>
      <w:numPr>
        <w:ilvl w:val="1"/>
      </w:numPr>
      <w:spacing w:after="240"/>
      <w:outlineLvl w:val="1"/>
    </w:pPr>
    <w:rPr>
      <w:color w:val="ED7D31" w:themeColor="accent2"/>
      <w:sz w:val="28"/>
      <w:szCs w:val="28"/>
    </w:rPr>
  </w:style>
  <w:style w:type="paragraph" w:styleId="Kop3">
    <w:name w:val="heading 3"/>
    <w:basedOn w:val="Kop1"/>
    <w:next w:val="Standaard"/>
    <w:link w:val="Kop3Char"/>
    <w:autoRedefine/>
    <w:uiPriority w:val="9"/>
    <w:qFormat/>
    <w:rsid w:val="008B03BB"/>
    <w:pPr>
      <w:numPr>
        <w:ilvl w:val="2"/>
        <w:numId w:val="3"/>
      </w:numPr>
      <w:spacing w:after="240"/>
      <w:outlineLvl w:val="2"/>
    </w:pPr>
    <w:rPr>
      <w:sz w:val="24"/>
      <w:szCs w:val="24"/>
    </w:rPr>
  </w:style>
  <w:style w:type="paragraph" w:styleId="Kop4">
    <w:name w:val="heading 4"/>
    <w:basedOn w:val="Kop1"/>
    <w:next w:val="Standaard"/>
    <w:link w:val="Kop4Char"/>
    <w:autoRedefine/>
    <w:uiPriority w:val="9"/>
    <w:qFormat/>
    <w:rsid w:val="008B03BB"/>
    <w:pPr>
      <w:numPr>
        <w:ilvl w:val="3"/>
      </w:numPr>
      <w:tabs>
        <w:tab w:val="right" w:pos="794"/>
      </w:tabs>
      <w:spacing w:after="240"/>
      <w:outlineLvl w:val="3"/>
    </w:pPr>
    <w:rPr>
      <w:sz w:val="24"/>
      <w:szCs w:val="28"/>
    </w:rPr>
  </w:style>
  <w:style w:type="paragraph" w:styleId="Kop5">
    <w:name w:val="heading 5"/>
    <w:basedOn w:val="Kop1"/>
    <w:next w:val="Standaard"/>
    <w:link w:val="Kop5Char"/>
    <w:autoRedefine/>
    <w:uiPriority w:val="9"/>
    <w:qFormat/>
    <w:rsid w:val="008B03BB"/>
    <w:pPr>
      <w:numPr>
        <w:ilvl w:val="4"/>
      </w:numPr>
      <w:tabs>
        <w:tab w:val="right" w:pos="851"/>
      </w:tabs>
      <w:spacing w:before="240" w:after="60"/>
      <w:outlineLvl w:val="4"/>
    </w:pPr>
    <w:rPr>
      <w:rFonts w:asciiTheme="minorHAnsi" w:eastAsia="Times New Roman" w:hAnsiTheme="minorHAnsi"/>
      <w:b w:val="0"/>
      <w:bCs/>
      <w:iCs/>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E7BB0"/>
    <w:rPr>
      <w:rFonts w:asciiTheme="majorHAnsi" w:eastAsia="Calibri" w:hAnsiTheme="majorHAnsi" w:cs="Times New Roman"/>
      <w:b/>
      <w:noProof/>
      <w:color w:val="ED7D31" w:themeColor="accent2"/>
      <w:sz w:val="28"/>
      <w:szCs w:val="28"/>
    </w:rPr>
  </w:style>
  <w:style w:type="character" w:customStyle="1" w:styleId="Kop1Char">
    <w:name w:val="Kop 1 Char"/>
    <w:basedOn w:val="Standaardalinea-lettertype"/>
    <w:link w:val="Kop1"/>
    <w:uiPriority w:val="9"/>
    <w:rsid w:val="00EE7BB0"/>
    <w:rPr>
      <w:rFonts w:asciiTheme="majorHAnsi" w:eastAsia="Calibri" w:hAnsiTheme="majorHAnsi" w:cs="Times New Roman"/>
      <w:b/>
      <w:noProof/>
      <w:color w:val="000000" w:themeColor="text1"/>
      <w:sz w:val="32"/>
      <w:szCs w:val="20"/>
    </w:rPr>
  </w:style>
  <w:style w:type="paragraph" w:customStyle="1" w:styleId="Numrotation1">
    <w:name w:val="Numérotation 1"/>
    <w:basedOn w:val="Standaard"/>
    <w:next w:val="Standaard"/>
    <w:link w:val="Numrotation1Car"/>
    <w:qFormat/>
    <w:rsid w:val="00EE7BB0"/>
    <w:pPr>
      <w:numPr>
        <w:numId w:val="15"/>
      </w:numPr>
      <w:spacing w:line="240" w:lineRule="auto"/>
    </w:pPr>
    <w:rPr>
      <w:rFonts w:asciiTheme="minorHAnsi" w:hAnsiTheme="minorHAnsi" w:cs="Times New Roman"/>
    </w:rPr>
  </w:style>
  <w:style w:type="character" w:customStyle="1" w:styleId="Numrotation1Car">
    <w:name w:val="Numérotation 1 Car"/>
    <w:basedOn w:val="Standaardalinea-lettertype"/>
    <w:link w:val="Numrotation1"/>
    <w:rsid w:val="00EE7BB0"/>
    <w:rPr>
      <w:rFonts w:eastAsia="Calibri" w:cs="Times New Roman"/>
      <w:color w:val="1C1C1C"/>
      <w:lang w:val="nl-BE" w:eastAsia="nl-BE"/>
    </w:rPr>
  </w:style>
  <w:style w:type="paragraph" w:customStyle="1" w:styleId="Citation2">
    <w:name w:val="Citation 2"/>
    <w:basedOn w:val="Citaat"/>
    <w:link w:val="Citation2Car"/>
    <w:qFormat/>
    <w:rsid w:val="00EE7BB0"/>
    <w:pPr>
      <w:spacing w:line="240" w:lineRule="auto"/>
    </w:pPr>
    <w:rPr>
      <w:rFonts w:cs="Times New Roman"/>
      <w:color w:val="808080" w:themeColor="background1" w:themeShade="80"/>
      <w:sz w:val="18"/>
    </w:rPr>
  </w:style>
  <w:style w:type="character" w:customStyle="1" w:styleId="Citation2Car">
    <w:name w:val="Citation 2 Car"/>
    <w:basedOn w:val="CitaatChar"/>
    <w:link w:val="Citation2"/>
    <w:rsid w:val="00EE7BB0"/>
    <w:rPr>
      <w:rFonts w:ascii="Calibri" w:eastAsia="Calibri" w:hAnsi="Calibri" w:cs="Times New Roman"/>
      <w:i/>
      <w:iCs/>
      <w:color w:val="808080" w:themeColor="background1" w:themeShade="80"/>
      <w:sz w:val="18"/>
      <w:lang w:val="nl-BE" w:eastAsia="nl-BE"/>
    </w:rPr>
  </w:style>
  <w:style w:type="paragraph" w:styleId="Citaat">
    <w:name w:val="Quote"/>
    <w:aliases w:val="Citation 1"/>
    <w:basedOn w:val="Standaard"/>
    <w:next w:val="Standaard"/>
    <w:link w:val="CitaatChar"/>
    <w:uiPriority w:val="29"/>
    <w:rsid w:val="00EE7BB0"/>
    <w:rPr>
      <w:i/>
      <w:iCs/>
      <w:color w:val="000000" w:themeColor="text1"/>
    </w:rPr>
  </w:style>
  <w:style w:type="character" w:customStyle="1" w:styleId="CitaatChar">
    <w:name w:val="Citaat Char"/>
    <w:aliases w:val="Citation 1 Char"/>
    <w:basedOn w:val="Standaardalinea-lettertype"/>
    <w:link w:val="Citaat"/>
    <w:uiPriority w:val="29"/>
    <w:rsid w:val="00EE7BB0"/>
    <w:rPr>
      <w:rFonts w:ascii="Calibri" w:eastAsia="Calibri" w:hAnsi="Calibri"/>
      <w:i/>
      <w:iCs/>
      <w:color w:val="000000" w:themeColor="text1"/>
      <w:lang w:val="nl-BE" w:eastAsia="nl-BE"/>
    </w:rPr>
  </w:style>
  <w:style w:type="paragraph" w:customStyle="1" w:styleId="Citation3">
    <w:name w:val="Citation 3"/>
    <w:basedOn w:val="Citaat"/>
    <w:link w:val="Citation3Car"/>
    <w:qFormat/>
    <w:rsid w:val="00EE7BB0"/>
    <w:rPr>
      <w:rFonts w:cs="Times New Roman"/>
      <w:color w:val="A6A6A6" w:themeColor="background1" w:themeShade="A6"/>
    </w:rPr>
  </w:style>
  <w:style w:type="character" w:customStyle="1" w:styleId="Citation3Car">
    <w:name w:val="Citation 3 Car"/>
    <w:basedOn w:val="CitaatChar"/>
    <w:link w:val="Citation3"/>
    <w:rsid w:val="00EE7BB0"/>
    <w:rPr>
      <w:rFonts w:ascii="Calibri" w:eastAsia="Calibri" w:hAnsi="Calibri" w:cs="Times New Roman"/>
      <w:i/>
      <w:iCs/>
      <w:color w:val="A6A6A6" w:themeColor="background1" w:themeShade="A6"/>
      <w:lang w:val="nl-BE" w:eastAsia="nl-BE"/>
    </w:rPr>
  </w:style>
  <w:style w:type="paragraph" w:customStyle="1" w:styleId="Enumeration1">
    <w:name w:val="Enumeration 1"/>
    <w:basedOn w:val="Standaard"/>
    <w:link w:val="Enumeration1Car"/>
    <w:uiPriority w:val="12"/>
    <w:qFormat/>
    <w:rsid w:val="00EE7BB0"/>
    <w:pPr>
      <w:numPr>
        <w:numId w:val="16"/>
      </w:numPr>
    </w:pPr>
    <w:rPr>
      <w:rFonts w:cs="Times New Roman"/>
    </w:rPr>
  </w:style>
  <w:style w:type="character" w:customStyle="1" w:styleId="Enumeration1Car">
    <w:name w:val="Enumeration 1 Car"/>
    <w:link w:val="Enumeration1"/>
    <w:uiPriority w:val="12"/>
    <w:rsid w:val="00EE7BB0"/>
    <w:rPr>
      <w:rFonts w:ascii="Calibri" w:eastAsia="Calibri" w:hAnsi="Calibri" w:cs="Times New Roman"/>
      <w:color w:val="1C1C1C"/>
      <w:lang w:val="nl-BE" w:eastAsia="nl-BE"/>
    </w:rPr>
  </w:style>
  <w:style w:type="paragraph" w:customStyle="1" w:styleId="Remarque">
    <w:name w:val="Remarque"/>
    <w:basedOn w:val="Standaard"/>
    <w:link w:val="RemarqueChar"/>
    <w:autoRedefine/>
    <w:uiPriority w:val="10"/>
    <w:qFormat/>
    <w:rsid w:val="00EE7BB0"/>
    <w:rPr>
      <w:rFonts w:cs="Times New Roman"/>
      <w:color w:val="44546A" w:themeColor="text2"/>
      <w:sz w:val="20"/>
      <w:lang w:val="en-US"/>
    </w:rPr>
  </w:style>
  <w:style w:type="character" w:customStyle="1" w:styleId="RemarqueChar">
    <w:name w:val="Remarque Char"/>
    <w:link w:val="Remarque"/>
    <w:uiPriority w:val="10"/>
    <w:rsid w:val="00EE7BB0"/>
    <w:rPr>
      <w:rFonts w:ascii="Calibri" w:eastAsia="Calibri" w:hAnsi="Calibri" w:cs="Times New Roman"/>
      <w:color w:val="44546A" w:themeColor="text2"/>
      <w:sz w:val="20"/>
      <w:lang w:val="en-US" w:eastAsia="nl-BE"/>
    </w:rPr>
  </w:style>
  <w:style w:type="paragraph" w:customStyle="1" w:styleId="Citation1">
    <w:name w:val="Citation1"/>
    <w:basedOn w:val="Standaard"/>
    <w:link w:val="QuoteCar"/>
    <w:uiPriority w:val="13"/>
    <w:qFormat/>
    <w:rsid w:val="00EE7BB0"/>
    <w:pPr>
      <w:ind w:right="-2"/>
    </w:pPr>
    <w:rPr>
      <w:rFonts w:cs="Times New Roman"/>
      <w:b/>
      <w:color w:val="4472C4" w:themeColor="accent1"/>
    </w:rPr>
  </w:style>
  <w:style w:type="character" w:customStyle="1" w:styleId="QuoteCar">
    <w:name w:val="Quote Car"/>
    <w:link w:val="Citation1"/>
    <w:uiPriority w:val="13"/>
    <w:rsid w:val="00EE7BB0"/>
    <w:rPr>
      <w:rFonts w:ascii="Calibri" w:eastAsia="Calibri" w:hAnsi="Calibri" w:cs="Times New Roman"/>
      <w:b/>
      <w:color w:val="4472C4" w:themeColor="accent1"/>
      <w:lang w:val="nl-BE" w:eastAsia="nl-BE"/>
    </w:rPr>
  </w:style>
  <w:style w:type="paragraph" w:customStyle="1" w:styleId="CEPUCE">
    <w:name w:val="CEPUCE"/>
    <w:basedOn w:val="Standaard"/>
    <w:qFormat/>
    <w:rsid w:val="00EE7BB0"/>
    <w:pPr>
      <w:numPr>
        <w:numId w:val="17"/>
      </w:numPr>
      <w:spacing w:before="240" w:after="0"/>
      <w:jc w:val="both"/>
    </w:pPr>
    <w:rPr>
      <w:rFonts w:asciiTheme="minorHAnsi" w:eastAsia="Times New Roman" w:hAnsiTheme="minorHAnsi" w:cs="Arial"/>
      <w:color w:val="auto"/>
      <w:sz w:val="20"/>
      <w:szCs w:val="20"/>
      <w:lang w:val="fr-BE" w:eastAsia="fr-BE"/>
    </w:rPr>
  </w:style>
  <w:style w:type="paragraph" w:customStyle="1" w:styleId="CEREF">
    <w:name w:val="CEREF"/>
    <w:basedOn w:val="Standaard"/>
    <w:qFormat/>
    <w:rsid w:val="00EE7BB0"/>
    <w:pPr>
      <w:spacing w:before="120" w:after="120" w:line="240" w:lineRule="auto"/>
      <w:ind w:left="851"/>
      <w:jc w:val="both"/>
    </w:pPr>
    <w:rPr>
      <w:rFonts w:ascii="Arial" w:eastAsia="Times New Roman" w:hAnsi="Arial" w:cs="Arial"/>
      <w:b/>
      <w:bCs/>
      <w:i/>
      <w:color w:val="777777"/>
      <w:sz w:val="18"/>
      <w:szCs w:val="18"/>
      <w:lang w:val="fr-BE" w:eastAsia="fr-BE"/>
    </w:rPr>
  </w:style>
  <w:style w:type="paragraph" w:customStyle="1" w:styleId="msonormal0">
    <w:name w:val="msonormal"/>
    <w:basedOn w:val="Standaard"/>
    <w:rsid w:val="00EE7BB0"/>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paragraph" w:customStyle="1" w:styleId="separator">
    <w:name w:val="separator"/>
    <w:basedOn w:val="Standaard"/>
    <w:rsid w:val="00EE7BB0"/>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customStyle="1" w:styleId="inftitle">
    <w:name w:val="inf_title"/>
    <w:basedOn w:val="Standaardalinea-lettertype"/>
    <w:rsid w:val="00EE7BB0"/>
  </w:style>
  <w:style w:type="character" w:customStyle="1" w:styleId="inftexthelp">
    <w:name w:val="inf_text_help"/>
    <w:basedOn w:val="Standaardalinea-lettertype"/>
    <w:rsid w:val="00EE7BB0"/>
  </w:style>
  <w:style w:type="character" w:customStyle="1" w:styleId="arrord">
    <w:name w:val="arr_ord"/>
    <w:basedOn w:val="Standaardalinea-lettertype"/>
    <w:rsid w:val="00EE7BB0"/>
  </w:style>
  <w:style w:type="character" w:customStyle="1" w:styleId="Kop3Char">
    <w:name w:val="Kop 3 Char"/>
    <w:basedOn w:val="Standaardalinea-lettertype"/>
    <w:link w:val="Kop3"/>
    <w:uiPriority w:val="9"/>
    <w:rsid w:val="008B03BB"/>
    <w:rPr>
      <w:rFonts w:asciiTheme="majorHAnsi" w:eastAsia="Calibri" w:hAnsiTheme="majorHAnsi" w:cs="Times New Roman"/>
      <w:b/>
      <w:noProof/>
      <w:color w:val="000000" w:themeColor="text1"/>
      <w:sz w:val="24"/>
      <w:szCs w:val="24"/>
    </w:rPr>
  </w:style>
  <w:style w:type="character" w:customStyle="1" w:styleId="Kop4Char">
    <w:name w:val="Kop 4 Char"/>
    <w:basedOn w:val="Standaardalinea-lettertype"/>
    <w:link w:val="Kop4"/>
    <w:uiPriority w:val="9"/>
    <w:rsid w:val="00EE7BB0"/>
    <w:rPr>
      <w:rFonts w:asciiTheme="majorHAnsi" w:eastAsia="Calibri" w:hAnsiTheme="majorHAnsi" w:cs="Times New Roman"/>
      <w:b/>
      <w:noProof/>
      <w:color w:val="000000" w:themeColor="text1"/>
      <w:sz w:val="24"/>
      <w:szCs w:val="28"/>
    </w:rPr>
  </w:style>
  <w:style w:type="character" w:customStyle="1" w:styleId="Kop5Char">
    <w:name w:val="Kop 5 Char"/>
    <w:basedOn w:val="Standaardalinea-lettertype"/>
    <w:link w:val="Kop5"/>
    <w:uiPriority w:val="9"/>
    <w:rsid w:val="00EE7BB0"/>
    <w:rPr>
      <w:rFonts w:eastAsia="Times New Roman" w:cs="Times New Roman"/>
      <w:bCs/>
      <w:iCs/>
      <w:noProof/>
      <w:color w:val="000000" w:themeColor="text1"/>
      <w:szCs w:val="26"/>
    </w:rPr>
  </w:style>
  <w:style w:type="paragraph" w:styleId="Inhopg1">
    <w:name w:val="toc 1"/>
    <w:basedOn w:val="Kop1"/>
    <w:next w:val="Standaard"/>
    <w:autoRedefine/>
    <w:uiPriority w:val="39"/>
    <w:unhideWhenUsed/>
    <w:qFormat/>
    <w:rsid w:val="00EE7BB0"/>
  </w:style>
  <w:style w:type="paragraph" w:styleId="Inhopg2">
    <w:name w:val="toc 2"/>
    <w:basedOn w:val="Kop2"/>
    <w:next w:val="Standaard"/>
    <w:autoRedefine/>
    <w:uiPriority w:val="39"/>
    <w:unhideWhenUsed/>
    <w:qFormat/>
    <w:rsid w:val="00EE7BB0"/>
    <w:pPr>
      <w:tabs>
        <w:tab w:val="left" w:pos="652"/>
      </w:tabs>
      <w:spacing w:after="100"/>
    </w:pPr>
  </w:style>
  <w:style w:type="paragraph" w:styleId="Inhopg3">
    <w:name w:val="toc 3"/>
    <w:basedOn w:val="Kop3"/>
    <w:next w:val="Standaard"/>
    <w:autoRedefine/>
    <w:uiPriority w:val="39"/>
    <w:unhideWhenUsed/>
    <w:qFormat/>
    <w:rsid w:val="00EE7BB0"/>
    <w:pPr>
      <w:tabs>
        <w:tab w:val="left" w:pos="737"/>
      </w:tabs>
      <w:spacing w:after="100"/>
      <w:ind w:left="426"/>
    </w:pPr>
    <w:rPr>
      <w:rFonts w:eastAsiaTheme="minorEastAsia" w:cstheme="minorBidi"/>
      <w:sz w:val="22"/>
      <w:szCs w:val="22"/>
      <w:lang w:val="fr-BE" w:eastAsia="fr-BE"/>
    </w:rPr>
  </w:style>
  <w:style w:type="paragraph" w:styleId="Inhopg4">
    <w:name w:val="toc 4"/>
    <w:basedOn w:val="Standaard"/>
    <w:next w:val="Standaard"/>
    <w:autoRedefine/>
    <w:uiPriority w:val="39"/>
    <w:unhideWhenUsed/>
    <w:rsid w:val="00EE7BB0"/>
    <w:pPr>
      <w:spacing w:after="100"/>
      <w:ind w:left="660"/>
    </w:pPr>
    <w:rPr>
      <w:rFonts w:cs="Times New Roman"/>
    </w:rPr>
  </w:style>
  <w:style w:type="paragraph" w:styleId="Voetnoottekst">
    <w:name w:val="footnote text"/>
    <w:basedOn w:val="Standaard"/>
    <w:link w:val="VoetnoottekstChar"/>
    <w:uiPriority w:val="99"/>
    <w:semiHidden/>
    <w:unhideWhenUsed/>
    <w:rsid w:val="00EE7BB0"/>
    <w:pPr>
      <w:spacing w:after="0" w:line="240" w:lineRule="auto"/>
    </w:pPr>
    <w:rPr>
      <w:rFonts w:cs="Times New Roman"/>
      <w:sz w:val="20"/>
      <w:szCs w:val="20"/>
    </w:rPr>
  </w:style>
  <w:style w:type="character" w:customStyle="1" w:styleId="VoetnoottekstChar">
    <w:name w:val="Voetnoottekst Char"/>
    <w:basedOn w:val="Standaardalinea-lettertype"/>
    <w:link w:val="Voetnoottekst"/>
    <w:uiPriority w:val="99"/>
    <w:semiHidden/>
    <w:rsid w:val="00EE7BB0"/>
    <w:rPr>
      <w:rFonts w:ascii="Calibri" w:eastAsia="Calibri" w:hAnsi="Calibri" w:cs="Times New Roman"/>
      <w:color w:val="1C1C1C"/>
      <w:sz w:val="20"/>
      <w:szCs w:val="20"/>
      <w:lang w:val="nl-BE" w:eastAsia="nl-BE"/>
    </w:rPr>
  </w:style>
  <w:style w:type="paragraph" w:styleId="Voettekst">
    <w:name w:val="footer"/>
    <w:basedOn w:val="Standaard"/>
    <w:link w:val="VoettekstChar"/>
    <w:uiPriority w:val="99"/>
    <w:unhideWhenUsed/>
    <w:rsid w:val="00EE7BB0"/>
    <w:pPr>
      <w:tabs>
        <w:tab w:val="center" w:pos="4536"/>
        <w:tab w:val="right" w:pos="9072"/>
      </w:tabs>
      <w:spacing w:after="0" w:line="240" w:lineRule="auto"/>
    </w:pPr>
    <w:rPr>
      <w:rFonts w:cs="Times New Roman"/>
    </w:rPr>
  </w:style>
  <w:style w:type="character" w:customStyle="1" w:styleId="VoettekstChar">
    <w:name w:val="Voettekst Char"/>
    <w:basedOn w:val="Standaardalinea-lettertype"/>
    <w:link w:val="Voettekst"/>
    <w:uiPriority w:val="99"/>
    <w:rsid w:val="00EE7BB0"/>
    <w:rPr>
      <w:rFonts w:ascii="Calibri" w:eastAsia="Calibri" w:hAnsi="Calibri" w:cs="Times New Roman"/>
      <w:color w:val="1C1C1C"/>
      <w:lang w:val="nl-BE" w:eastAsia="nl-BE"/>
    </w:rPr>
  </w:style>
  <w:style w:type="character" w:styleId="Voetnootmarkering">
    <w:name w:val="footnote reference"/>
    <w:basedOn w:val="Standaardalinea-lettertype"/>
    <w:uiPriority w:val="99"/>
    <w:semiHidden/>
    <w:unhideWhenUsed/>
    <w:rsid w:val="00EE7BB0"/>
    <w:rPr>
      <w:vertAlign w:val="superscript"/>
    </w:rPr>
  </w:style>
  <w:style w:type="character" w:styleId="Eindnootmarkering">
    <w:name w:val="endnote reference"/>
    <w:basedOn w:val="Standaardalinea-lettertype"/>
    <w:uiPriority w:val="99"/>
    <w:semiHidden/>
    <w:unhideWhenUsed/>
    <w:rsid w:val="00EE7BB0"/>
    <w:rPr>
      <w:vertAlign w:val="superscript"/>
    </w:rPr>
  </w:style>
  <w:style w:type="paragraph" w:styleId="Eindnoottekst">
    <w:name w:val="endnote text"/>
    <w:basedOn w:val="Standaard"/>
    <w:link w:val="EindnoottekstChar"/>
    <w:uiPriority w:val="99"/>
    <w:semiHidden/>
    <w:unhideWhenUsed/>
    <w:rsid w:val="00EE7BB0"/>
    <w:pPr>
      <w:spacing w:after="0" w:line="240" w:lineRule="auto"/>
    </w:pPr>
    <w:rPr>
      <w:rFonts w:cs="Times New Roman"/>
      <w:sz w:val="20"/>
      <w:szCs w:val="20"/>
    </w:rPr>
  </w:style>
  <w:style w:type="character" w:customStyle="1" w:styleId="EindnoottekstChar">
    <w:name w:val="Eindnoottekst Char"/>
    <w:basedOn w:val="Standaardalinea-lettertype"/>
    <w:link w:val="Eindnoottekst"/>
    <w:uiPriority w:val="99"/>
    <w:semiHidden/>
    <w:rsid w:val="00EE7BB0"/>
    <w:rPr>
      <w:rFonts w:ascii="Calibri" w:eastAsia="Calibri" w:hAnsi="Calibri" w:cs="Times New Roman"/>
      <w:color w:val="1C1C1C"/>
      <w:sz w:val="20"/>
      <w:szCs w:val="20"/>
      <w:lang w:val="nl-BE" w:eastAsia="nl-BE"/>
    </w:rPr>
  </w:style>
  <w:style w:type="paragraph" w:styleId="Bronvermelding">
    <w:name w:val="table of authorities"/>
    <w:basedOn w:val="Standaard"/>
    <w:next w:val="Standaard"/>
    <w:uiPriority w:val="99"/>
    <w:unhideWhenUsed/>
    <w:rsid w:val="00EE7BB0"/>
    <w:pPr>
      <w:spacing w:after="0"/>
      <w:ind w:left="220" w:hanging="220"/>
    </w:pPr>
    <w:rPr>
      <w:rFonts w:asciiTheme="minorHAnsi" w:hAnsiTheme="minorHAnsi" w:cs="Times New Roman"/>
      <w:sz w:val="20"/>
      <w:szCs w:val="20"/>
    </w:rPr>
  </w:style>
  <w:style w:type="paragraph" w:styleId="Kopbronvermelding">
    <w:name w:val="toa heading"/>
    <w:basedOn w:val="Standaard"/>
    <w:next w:val="Standaard"/>
    <w:uiPriority w:val="99"/>
    <w:unhideWhenUsed/>
    <w:rsid w:val="00EE7BB0"/>
    <w:pPr>
      <w:spacing w:before="240" w:after="120"/>
    </w:pPr>
    <w:rPr>
      <w:rFonts w:asciiTheme="minorHAnsi" w:hAnsiTheme="minorHAnsi" w:cs="Arial"/>
      <w:b/>
      <w:bCs/>
      <w:caps/>
      <w:sz w:val="20"/>
      <w:szCs w:val="20"/>
    </w:rPr>
  </w:style>
  <w:style w:type="character" w:styleId="Hyperlink">
    <w:name w:val="Hyperlink"/>
    <w:uiPriority w:val="99"/>
    <w:rsid w:val="00EE7BB0"/>
    <w:rPr>
      <w:color w:val="0000FF"/>
      <w:u w:val="single"/>
    </w:rPr>
  </w:style>
  <w:style w:type="character" w:styleId="GevolgdeHyperlink">
    <w:name w:val="FollowedHyperlink"/>
    <w:basedOn w:val="Standaardalinea-lettertype"/>
    <w:uiPriority w:val="99"/>
    <w:semiHidden/>
    <w:unhideWhenUsed/>
    <w:rsid w:val="00EE7BB0"/>
    <w:rPr>
      <w:color w:val="800080"/>
      <w:u w:val="single"/>
    </w:rPr>
  </w:style>
  <w:style w:type="paragraph" w:styleId="Normaalweb">
    <w:name w:val="Normal (Web)"/>
    <w:basedOn w:val="Standaard"/>
    <w:uiPriority w:val="99"/>
    <w:semiHidden/>
    <w:unhideWhenUsed/>
    <w:rsid w:val="00EE7BB0"/>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paragraph" w:styleId="Ballontekst">
    <w:name w:val="Balloon Text"/>
    <w:basedOn w:val="Standaard"/>
    <w:link w:val="BallontekstChar"/>
    <w:uiPriority w:val="99"/>
    <w:semiHidden/>
    <w:unhideWhenUsed/>
    <w:rsid w:val="00EE7B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7BB0"/>
    <w:rPr>
      <w:rFonts w:ascii="Segoe UI" w:eastAsia="Calibri" w:hAnsi="Segoe UI" w:cs="Segoe UI"/>
      <w:color w:val="1C1C1C"/>
      <w:sz w:val="18"/>
      <w:szCs w:val="18"/>
      <w:lang w:val="nl-BE" w:eastAsia="nl-BE"/>
    </w:rPr>
  </w:style>
  <w:style w:type="paragraph" w:styleId="Lijstalinea">
    <w:name w:val="List Paragraph"/>
    <w:basedOn w:val="Standaard"/>
    <w:link w:val="LijstalineaChar"/>
    <w:uiPriority w:val="34"/>
    <w:qFormat/>
    <w:rsid w:val="00EE7BB0"/>
    <w:pPr>
      <w:ind w:left="720"/>
      <w:contextualSpacing/>
    </w:pPr>
    <w:rPr>
      <w:rFonts w:cs="Times New Roman"/>
    </w:rPr>
  </w:style>
  <w:style w:type="character" w:customStyle="1" w:styleId="LijstalineaChar">
    <w:name w:val="Lijstalinea Char"/>
    <w:link w:val="Lijstalinea"/>
    <w:uiPriority w:val="34"/>
    <w:rsid w:val="00EE7BB0"/>
    <w:rPr>
      <w:rFonts w:ascii="Calibri" w:eastAsia="Calibri" w:hAnsi="Calibri" w:cs="Times New Roman"/>
      <w:color w:val="1C1C1C"/>
      <w:lang w:val="nl-BE" w:eastAsia="nl-BE"/>
    </w:rPr>
  </w:style>
  <w:style w:type="paragraph" w:styleId="Kopvaninhoudsopgave">
    <w:name w:val="TOC Heading"/>
    <w:aliases w:val="Sidebar Heading"/>
    <w:basedOn w:val="Standaard"/>
    <w:next w:val="Standaard"/>
    <w:uiPriority w:val="39"/>
    <w:unhideWhenUsed/>
    <w:qFormat/>
    <w:rsid w:val="00EE7BB0"/>
    <w:pPr>
      <w:spacing w:line="240" w:lineRule="auto"/>
    </w:pPr>
    <w:rPr>
      <w:rFonts w:cs="Times New Roman"/>
      <w:b/>
      <w:sz w:val="40"/>
      <w:szCs w:val="40"/>
    </w:rPr>
  </w:style>
  <w:style w:type="character" w:styleId="Onopgelostemelding">
    <w:name w:val="Unresolved Mention"/>
    <w:basedOn w:val="Standaardalinea-lettertype"/>
    <w:uiPriority w:val="99"/>
    <w:semiHidden/>
    <w:unhideWhenUsed/>
    <w:rsid w:val="00EE7BB0"/>
    <w:rPr>
      <w:color w:val="605E5C"/>
      <w:shd w:val="clear" w:color="auto" w:fill="E1DFDD"/>
    </w:rPr>
  </w:style>
  <w:style w:type="paragraph" w:styleId="Titel">
    <w:name w:val="Title"/>
    <w:basedOn w:val="Standaard"/>
    <w:next w:val="Standaard"/>
    <w:link w:val="TitelChar"/>
    <w:autoRedefine/>
    <w:uiPriority w:val="10"/>
    <w:qFormat/>
    <w:rsid w:val="008B03BB"/>
    <w:pPr>
      <w:spacing w:after="0" w:line="240" w:lineRule="auto"/>
      <w:contextualSpacing/>
      <w:jc w:val="center"/>
    </w:pPr>
    <w:rPr>
      <w:rFonts w:asciiTheme="majorHAnsi" w:eastAsiaTheme="majorEastAsia" w:hAnsiTheme="majorHAnsi" w:cstheme="majorBidi"/>
      <w:color w:val="4472C4" w:themeColor="accent1"/>
      <w:spacing w:val="-10"/>
      <w:kern w:val="28"/>
      <w:sz w:val="56"/>
      <w:szCs w:val="56"/>
    </w:rPr>
  </w:style>
  <w:style w:type="character" w:customStyle="1" w:styleId="TitelChar">
    <w:name w:val="Titel Char"/>
    <w:basedOn w:val="Standaardalinea-lettertype"/>
    <w:link w:val="Titel"/>
    <w:uiPriority w:val="10"/>
    <w:rsid w:val="008B03BB"/>
    <w:rPr>
      <w:rFonts w:asciiTheme="majorHAnsi" w:eastAsiaTheme="majorEastAsia" w:hAnsiTheme="majorHAnsi" w:cstheme="majorBidi"/>
      <w:color w:val="4472C4" w:themeColor="accent1"/>
      <w:spacing w:val="-10"/>
      <w:kern w:val="28"/>
      <w:sz w:val="56"/>
      <w:szCs w:val="56"/>
      <w:lang w:val="nl-BE" w:eastAsia="nl-BE"/>
    </w:rPr>
  </w:style>
  <w:style w:type="table" w:styleId="Tabelraster">
    <w:name w:val="Table Grid"/>
    <w:basedOn w:val="Standaardtabel"/>
    <w:uiPriority w:val="39"/>
    <w:rsid w:val="00C22BBC"/>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22BBC"/>
    <w:rPr>
      <w:sz w:val="16"/>
      <w:szCs w:val="16"/>
    </w:rPr>
  </w:style>
  <w:style w:type="paragraph" w:styleId="Tekstopmerking">
    <w:name w:val="annotation text"/>
    <w:basedOn w:val="Standaard"/>
    <w:link w:val="TekstopmerkingChar"/>
    <w:uiPriority w:val="99"/>
    <w:semiHidden/>
    <w:unhideWhenUsed/>
    <w:rsid w:val="00C22BBC"/>
    <w:pPr>
      <w:spacing w:after="160" w:line="240" w:lineRule="auto"/>
    </w:pPr>
    <w:rPr>
      <w:color w:val="auto"/>
      <w:sz w:val="20"/>
      <w:szCs w:val="20"/>
      <w:lang w:eastAsia="en-US"/>
    </w:rPr>
  </w:style>
  <w:style w:type="character" w:customStyle="1" w:styleId="TekstopmerkingChar">
    <w:name w:val="Tekst opmerking Char"/>
    <w:basedOn w:val="Standaardalinea-lettertype"/>
    <w:link w:val="Tekstopmerking"/>
    <w:uiPriority w:val="99"/>
    <w:semiHidden/>
    <w:rsid w:val="00C22BBC"/>
    <w:rPr>
      <w:rFonts w:ascii="Calibri" w:hAnsi="Calibri"/>
      <w:sz w:val="20"/>
      <w:szCs w:val="20"/>
      <w:lang w:val="nl-BE"/>
    </w:rPr>
  </w:style>
  <w:style w:type="paragraph" w:styleId="Koptekst">
    <w:name w:val="header"/>
    <w:basedOn w:val="Standaard"/>
    <w:link w:val="KoptekstChar"/>
    <w:uiPriority w:val="99"/>
    <w:unhideWhenUsed/>
    <w:rsid w:val="00C22BBC"/>
    <w:pPr>
      <w:tabs>
        <w:tab w:val="center" w:pos="4513"/>
        <w:tab w:val="right" w:pos="9026"/>
      </w:tabs>
      <w:spacing w:after="0" w:line="240" w:lineRule="auto"/>
    </w:pPr>
    <w:rPr>
      <w:color w:val="auto"/>
      <w:lang w:eastAsia="en-US"/>
    </w:rPr>
  </w:style>
  <w:style w:type="character" w:customStyle="1" w:styleId="KoptekstChar">
    <w:name w:val="Koptekst Char"/>
    <w:basedOn w:val="Standaardalinea-lettertype"/>
    <w:link w:val="Koptekst"/>
    <w:uiPriority w:val="99"/>
    <w:rsid w:val="00C22BBC"/>
    <w:rPr>
      <w:rFonts w:ascii="Calibri" w:hAnsi="Calibri"/>
      <w:lang w:val="nl-BE"/>
    </w:rPr>
  </w:style>
  <w:style w:type="paragraph" w:styleId="Onderwerpvanopmerking">
    <w:name w:val="annotation subject"/>
    <w:basedOn w:val="Tekstopmerking"/>
    <w:next w:val="Tekstopmerking"/>
    <w:link w:val="OnderwerpvanopmerkingChar"/>
    <w:uiPriority w:val="99"/>
    <w:semiHidden/>
    <w:unhideWhenUsed/>
    <w:rsid w:val="000155E1"/>
    <w:pPr>
      <w:spacing w:after="200"/>
    </w:pPr>
    <w:rPr>
      <w:b/>
      <w:bCs/>
      <w:color w:val="1C1C1C"/>
      <w:lang w:eastAsia="nl-BE"/>
    </w:rPr>
  </w:style>
  <w:style w:type="character" w:customStyle="1" w:styleId="OnderwerpvanopmerkingChar">
    <w:name w:val="Onderwerp van opmerking Char"/>
    <w:basedOn w:val="TekstopmerkingChar"/>
    <w:link w:val="Onderwerpvanopmerking"/>
    <w:uiPriority w:val="99"/>
    <w:semiHidden/>
    <w:rsid w:val="000155E1"/>
    <w:rPr>
      <w:rFonts w:ascii="Calibri" w:hAnsi="Calibri"/>
      <w:b/>
      <w:bCs/>
      <w:color w:val="1C1C1C"/>
      <w:sz w:val="20"/>
      <w:szCs w:val="20"/>
      <w:lang w:val="nl-BE" w:eastAsia="nl-BE"/>
    </w:rPr>
  </w:style>
  <w:style w:type="paragraph" w:styleId="Revisie">
    <w:name w:val="Revision"/>
    <w:hidden/>
    <w:uiPriority w:val="99"/>
    <w:semiHidden/>
    <w:rsid w:val="00A623AA"/>
    <w:pPr>
      <w:spacing w:after="0" w:line="240" w:lineRule="auto"/>
    </w:pPr>
    <w:rPr>
      <w:rFonts w:ascii="Calibri" w:hAnsi="Calibri"/>
      <w:color w:val="1C1C1C"/>
      <w:lang w:val="nl-BE" w:eastAsia="nl-BE"/>
    </w:rPr>
  </w:style>
  <w:style w:type="paragraph" w:customStyle="1" w:styleId="Standard">
    <w:name w:val="Standard"/>
    <w:qFormat/>
    <w:rsid w:val="007D0B10"/>
    <w:pPr>
      <w:suppressAutoHyphens/>
      <w:spacing w:after="200" w:line="276" w:lineRule="auto"/>
      <w:textAlignment w:val="baseline"/>
    </w:pPr>
    <w:rPr>
      <w:rFonts w:ascii="Calibri" w:hAnsi="Calibri" w:cs="Calibri"/>
      <w:color w:val="1C1C1C"/>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4896">
      <w:bodyDiv w:val="1"/>
      <w:marLeft w:val="0"/>
      <w:marRight w:val="0"/>
      <w:marTop w:val="0"/>
      <w:marBottom w:val="0"/>
      <w:divBdr>
        <w:top w:val="none" w:sz="0" w:space="0" w:color="auto"/>
        <w:left w:val="none" w:sz="0" w:space="0" w:color="auto"/>
        <w:bottom w:val="none" w:sz="0" w:space="0" w:color="auto"/>
        <w:right w:val="none" w:sz="0" w:space="0" w:color="auto"/>
      </w:divBdr>
    </w:div>
    <w:div w:id="103961094">
      <w:bodyDiv w:val="1"/>
      <w:marLeft w:val="0"/>
      <w:marRight w:val="0"/>
      <w:marTop w:val="0"/>
      <w:marBottom w:val="0"/>
      <w:divBdr>
        <w:top w:val="none" w:sz="0" w:space="0" w:color="auto"/>
        <w:left w:val="none" w:sz="0" w:space="0" w:color="auto"/>
        <w:bottom w:val="none" w:sz="0" w:space="0" w:color="auto"/>
        <w:right w:val="none" w:sz="0" w:space="0" w:color="auto"/>
      </w:divBdr>
    </w:div>
    <w:div w:id="121508616">
      <w:bodyDiv w:val="1"/>
      <w:marLeft w:val="0"/>
      <w:marRight w:val="0"/>
      <w:marTop w:val="0"/>
      <w:marBottom w:val="0"/>
      <w:divBdr>
        <w:top w:val="none" w:sz="0" w:space="0" w:color="auto"/>
        <w:left w:val="none" w:sz="0" w:space="0" w:color="auto"/>
        <w:bottom w:val="none" w:sz="0" w:space="0" w:color="auto"/>
        <w:right w:val="none" w:sz="0" w:space="0" w:color="auto"/>
      </w:divBdr>
    </w:div>
    <w:div w:id="218900907">
      <w:bodyDiv w:val="1"/>
      <w:marLeft w:val="0"/>
      <w:marRight w:val="0"/>
      <w:marTop w:val="0"/>
      <w:marBottom w:val="0"/>
      <w:divBdr>
        <w:top w:val="none" w:sz="0" w:space="0" w:color="auto"/>
        <w:left w:val="none" w:sz="0" w:space="0" w:color="auto"/>
        <w:bottom w:val="none" w:sz="0" w:space="0" w:color="auto"/>
        <w:right w:val="none" w:sz="0" w:space="0" w:color="auto"/>
      </w:divBdr>
    </w:div>
    <w:div w:id="346562024">
      <w:bodyDiv w:val="1"/>
      <w:marLeft w:val="0"/>
      <w:marRight w:val="0"/>
      <w:marTop w:val="0"/>
      <w:marBottom w:val="0"/>
      <w:divBdr>
        <w:top w:val="none" w:sz="0" w:space="0" w:color="auto"/>
        <w:left w:val="none" w:sz="0" w:space="0" w:color="auto"/>
        <w:bottom w:val="none" w:sz="0" w:space="0" w:color="auto"/>
        <w:right w:val="none" w:sz="0" w:space="0" w:color="auto"/>
      </w:divBdr>
    </w:div>
    <w:div w:id="647127101">
      <w:bodyDiv w:val="1"/>
      <w:marLeft w:val="0"/>
      <w:marRight w:val="0"/>
      <w:marTop w:val="0"/>
      <w:marBottom w:val="0"/>
      <w:divBdr>
        <w:top w:val="none" w:sz="0" w:space="0" w:color="auto"/>
        <w:left w:val="none" w:sz="0" w:space="0" w:color="auto"/>
        <w:bottom w:val="none" w:sz="0" w:space="0" w:color="auto"/>
        <w:right w:val="none" w:sz="0" w:space="0" w:color="auto"/>
      </w:divBdr>
    </w:div>
    <w:div w:id="733048543">
      <w:bodyDiv w:val="1"/>
      <w:marLeft w:val="0"/>
      <w:marRight w:val="0"/>
      <w:marTop w:val="0"/>
      <w:marBottom w:val="0"/>
      <w:divBdr>
        <w:top w:val="none" w:sz="0" w:space="0" w:color="auto"/>
        <w:left w:val="none" w:sz="0" w:space="0" w:color="auto"/>
        <w:bottom w:val="none" w:sz="0" w:space="0" w:color="auto"/>
        <w:right w:val="none" w:sz="0" w:space="0" w:color="auto"/>
      </w:divBdr>
    </w:div>
    <w:div w:id="1192303029">
      <w:bodyDiv w:val="1"/>
      <w:marLeft w:val="0"/>
      <w:marRight w:val="0"/>
      <w:marTop w:val="0"/>
      <w:marBottom w:val="0"/>
      <w:divBdr>
        <w:top w:val="none" w:sz="0" w:space="0" w:color="auto"/>
        <w:left w:val="none" w:sz="0" w:space="0" w:color="auto"/>
        <w:bottom w:val="none" w:sz="0" w:space="0" w:color="auto"/>
        <w:right w:val="none" w:sz="0" w:space="0" w:color="auto"/>
      </w:divBdr>
    </w:div>
    <w:div w:id="1947348509">
      <w:bodyDiv w:val="1"/>
      <w:marLeft w:val="0"/>
      <w:marRight w:val="0"/>
      <w:marTop w:val="0"/>
      <w:marBottom w:val="0"/>
      <w:divBdr>
        <w:top w:val="none" w:sz="0" w:space="0" w:color="auto"/>
        <w:left w:val="none" w:sz="0" w:space="0" w:color="auto"/>
        <w:bottom w:val="none" w:sz="0" w:space="0" w:color="auto"/>
        <w:right w:val="none" w:sz="0" w:space="0" w:color="auto"/>
      </w:divBdr>
    </w:div>
    <w:div w:id="19827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32_013_x002d_S_x002d_LGL_x002d_WLT_x002d_Versioning_x0020_trigger xmlns="586831ef-1cf8-45e6-9ada-8e7164dd8aae">
      <Url xsi:nil="true"/>
      <Description xsi:nil="true"/>
    </_x0032_013_x002d_S_x002d_LGL_x002d_WLT_x002d_Versioning_x0020_trigger>
    <Subtheme xmlns="586831ef-1cf8-45e6-9ada-8e7164dd8aae" xsi:nil="true"/>
    <Document_x0020_status xmlns="586831ef-1cf8-45e6-9ada-8e7164dd8aae">Final</Document_x0020_status>
    <o9753d617beb4804ba00d5ca38e7a935 xmlns="586831ef-1cf8-45e6-9ada-8e7164dd8aae">
      <Terms xmlns="http://schemas.microsoft.com/office/infopath/2007/PartnerControls"/>
    </o9753d617beb4804ba00d5ca38e7a935>
    <n8e300a67bed46a2b85fad4f60998a79 xmlns="586831ef-1cf8-45e6-9ada-8e7164dd8aae">
      <Terms xmlns="http://schemas.microsoft.com/office/infopath/2007/PartnerControls"/>
    </n8e300a67bed46a2b85fad4f60998a79>
    <LT_x0020_ID xmlns="586831ef-1cf8-45e6-9ada-8e7164dd8aae">RL000171-79</LT_x0020_ID>
    <Pin_x0020_on_x0020_top xmlns="586831ef-1cf8-45e6-9ada-8e7164dd8aae">true</Pin_x0020_on_x0020_top>
    <Records xmlns="586831ef-1cf8-45e6-9ada-8e7164dd8aae">
      <Url xsi:nil="true"/>
      <Description xsi:nil="true"/>
    </Records>
    <Major_x0020_document xmlns="586831ef-1cf8-45e6-9ada-8e7164dd8aae">false</Major_x0020_document>
    <Document_x0020_type xmlns="586831ef-1cf8-45e6-9ada-8e7164dd8aae">15</Document_x0020_type>
    <Theme0 xmlns="586831ef-1cf8-45e6-9ada-8e7164dd8aae">
      <Value>12</Value>
    </Theme0>
    <Document_x0020_status0 xmlns="586831ef-1cf8-45e6-9ada-8e7164dd8aae" xsi:nil="true"/>
    <TaxCatchAll xmlns="800eef11-a00a-435e-8969-a8b8334abd51" xsi:nil="true"/>
    <CopytoWLTV xmlns="586831ef-1cf8-45e6-9ada-8e7164dd8aae">false</CopytoWLTV>
    <Domaine xmlns="586831ef-1cf8-45e6-9ada-8e7164dd8aae" xsi:nil="true"/>
    <_dlc_DocId xmlns="800eef11-a00a-435e-8969-a8b8334abd51">BOSA-1006522627-252</_dlc_DocId>
    <_dlc_DocIdUrl xmlns="800eef11-a00a-435e-8969-a8b8334abd51">
      <Url>https://gcloudbelgium.sharepoint.com/sites/BOSA/B/RO_Share/ROLQ/_layouts/15/DocIdRedir.aspx?ID=BOSA-1006522627-252</Url>
      <Description>BOSA-1006522627-252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9CF18A47E9514BA3661D96D80DB1F2" ma:contentTypeVersion="1402" ma:contentTypeDescription="Create a new document." ma:contentTypeScope="" ma:versionID="565d9c9a0c5777ebfd733fe691c69109">
  <xsd:schema xmlns:xsd="http://www.w3.org/2001/XMLSchema" xmlns:xs="http://www.w3.org/2001/XMLSchema" xmlns:p="http://schemas.microsoft.com/office/2006/metadata/properties" xmlns:ns2="586831ef-1cf8-45e6-9ada-8e7164dd8aae" xmlns:ns3="800eef11-a00a-435e-8969-a8b8334abd51" targetNamespace="http://schemas.microsoft.com/office/2006/metadata/properties" ma:root="true" ma:fieldsID="3071998353413dd3ac1c6ccdf7cb8423" ns2:_="" ns3:_="">
    <xsd:import namespace="586831ef-1cf8-45e6-9ada-8e7164dd8aae"/>
    <xsd:import namespace="800eef11-a00a-435e-8969-a8b8334abd51"/>
    <xsd:element name="properties">
      <xsd:complexType>
        <xsd:sequence>
          <xsd:element name="documentManagement">
            <xsd:complexType>
              <xsd:all>
                <xsd:element ref="ns2:Document_x0020_type" minOccurs="0"/>
                <xsd:element ref="ns2:Document_x0020_status" minOccurs="0"/>
                <xsd:element ref="ns2:Pin_x0020_on_x0020_top" minOccurs="0"/>
                <xsd:element ref="ns2:Major_x0020_document" minOccurs="0"/>
                <xsd:element ref="ns3:_dlc_DocId" minOccurs="0"/>
                <xsd:element ref="ns3:_dlc_DocIdUrl" minOccurs="0"/>
                <xsd:element ref="ns3:_dlc_DocIdPersist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Theme0" minOccurs="0"/>
                <xsd:element ref="ns2:Theme_x003a_Label_x0020_FR" minOccurs="0"/>
                <xsd:element ref="ns2:Theme_x003a_Label_x0020_NL" minOccurs="0"/>
                <xsd:element ref="ns2:Subtheme" minOccurs="0"/>
                <xsd:element ref="ns2:Subtheme_x003a_Subtheme_x0020_label_x0020_lookup" minOccurs="0"/>
                <xsd:element ref="ns2:Subtheme_x003a_TH_x002d_ST_x0020_iD_x0020_cc" minOccurs="0"/>
                <xsd:element ref="ns2:Document_x0020_status0" minOccurs="0"/>
                <xsd:element ref="ns2:CopytoWLTV" minOccurs="0"/>
                <xsd:element ref="ns2:_x0032_013_x002d_S_x002d_LGL_x002d_WLT_x002d_Versioning_x0020_trigger" minOccurs="0"/>
                <xsd:element ref="ns2:LT_x0020_ID" minOccurs="0"/>
                <xsd:element ref="ns2:MediaServiceOCR" minOccurs="0"/>
                <xsd:element ref="ns2:Records" minOccurs="0"/>
                <xsd:element ref="ns2:n8e300a67bed46a2b85fad4f60998a79" minOccurs="0"/>
                <xsd:element ref="ns3:TaxCatchAll" minOccurs="0"/>
                <xsd:element ref="ns2:o9753d617beb4804ba00d5ca38e7a935" minOccurs="0"/>
                <xsd:element ref="ns2:Domaine" minOccurs="0"/>
                <xsd:element ref="ns2:Domaine_x003a_iD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831ef-1cf8-45e6-9ada-8e7164dd8aae" elementFormDefault="qualified">
    <xsd:import namespace="http://schemas.microsoft.com/office/2006/documentManagement/types"/>
    <xsd:import namespace="http://schemas.microsoft.com/office/infopath/2007/PartnerControls"/>
    <xsd:element name="Document_x0020_type" ma:index="1" nillable="true" ma:displayName="Document type" ma:list="{119eeb48-47e8-497d-83bf-00195c8a3b24}" ma:internalName="Document_x0020_type" ma:showField="MT_x002d_Document_x0020_type_x000">
      <xsd:simpleType>
        <xsd:restriction base="dms:Lookup"/>
      </xsd:simpleType>
    </xsd:element>
    <xsd:element name="Document_x0020_status" ma:index="2" nillable="true" ma:displayName="Text status" ma:default="Published" ma:format="Dropdown" ma:internalName="Document_x0020_status">
      <xsd:simpleType>
        <xsd:restriction base="dms:Choice">
          <xsd:enumeration value="Draft"/>
          <xsd:enumeration value="Reviewed"/>
          <xsd:enumeration value="Scheduled"/>
          <xsd:enumeration value="Published"/>
          <xsd:enumeration value="Final"/>
          <xsd:enumeration value="Validated"/>
          <xsd:enumeration value="Expired"/>
        </xsd:restriction>
      </xsd:simpleType>
    </xsd:element>
    <xsd:element name="Pin_x0020_on_x0020_top" ma:index="3" nillable="true" ma:displayName="Pin on top" ma:default="0" ma:internalName="Pin_x0020_on_x0020_top">
      <xsd:simpleType>
        <xsd:restriction base="dms:Boolean"/>
      </xsd:simpleType>
    </xsd:element>
    <xsd:element name="Major_x0020_document" ma:index="4" nillable="true" ma:displayName="Display in thematic" ma:default="0" ma:internalName="Major_x0020_document">
      <xsd:simpleType>
        <xsd:restriction base="dms:Boolea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heme0" ma:index="25" nillable="true" ma:displayName="Theme (to remove)" ma:list="{50f6980c-2a67-4b8c-8e3b-1d965ca21d94}" ma:internalName="Theme0" ma:showField="Theme_x0020_label_x0020_lookup">
      <xsd:complexType>
        <xsd:complexContent>
          <xsd:extension base="dms:MultiChoiceLookup">
            <xsd:sequence>
              <xsd:element name="Value" type="dms:Lookup" maxOccurs="unbounded" minOccurs="0" nillable="true"/>
            </xsd:sequence>
          </xsd:extension>
        </xsd:complexContent>
      </xsd:complexType>
    </xsd:element>
    <xsd:element name="Theme_x003a_Label_x0020_FR" ma:index="26" nillable="true" ma:displayName="Theme:Label FR" ma:list="{50f6980c-2a67-4b8c-8e3b-1d965ca21d94}" ma:internalName="Theme_x003a_Label_x0020_FR" ma:readOnly="true" ma:showField="Label_x0020_FR" ma:web="c60c793f-49b2-4fd4-a507-4662c3c5f638">
      <xsd:complexType>
        <xsd:complexContent>
          <xsd:extension base="dms:MultiChoiceLookup">
            <xsd:sequence>
              <xsd:element name="Value" type="dms:Lookup" maxOccurs="unbounded" minOccurs="0" nillable="true"/>
            </xsd:sequence>
          </xsd:extension>
        </xsd:complexContent>
      </xsd:complexType>
    </xsd:element>
    <xsd:element name="Theme_x003a_Label_x0020_NL" ma:index="27" nillable="true" ma:displayName="Theme:Label NL" ma:list="{50f6980c-2a67-4b8c-8e3b-1d965ca21d94}" ma:internalName="Theme_x003a_Label_x0020_NL" ma:readOnly="true" ma:showField="Label_x0020_NL" ma:web="c60c793f-49b2-4fd4-a507-4662c3c5f638">
      <xsd:complexType>
        <xsd:complexContent>
          <xsd:extension base="dms:MultiChoiceLookup">
            <xsd:sequence>
              <xsd:element name="Value" type="dms:Lookup" maxOccurs="unbounded" minOccurs="0" nillable="true"/>
            </xsd:sequence>
          </xsd:extension>
        </xsd:complexContent>
      </xsd:complexType>
    </xsd:element>
    <xsd:element name="Subtheme" ma:index="28" nillable="true" ma:displayName="Subtheme (to remove)" ma:list="{50f6980c-2a67-4b8c-8e3b-1d965ca21d94}" ma:internalName="Subtheme" ma:showField="Subtheme_x0020_label_x0020_looku">
      <xsd:complexType>
        <xsd:complexContent>
          <xsd:extension base="dms:MultiChoiceLookup">
            <xsd:sequence>
              <xsd:element name="Value" type="dms:Lookup" maxOccurs="unbounded" minOccurs="0" nillable="true"/>
            </xsd:sequence>
          </xsd:extension>
        </xsd:complexContent>
      </xsd:complexType>
    </xsd:element>
    <xsd:element name="Subtheme_x003a_Subtheme_x0020_label_x0020_lookup" ma:index="29" nillable="true" ma:displayName="Subtheme:Subtheme label lookup" ma:list="{50f6980c-2a67-4b8c-8e3b-1d965ca21d94}" ma:internalName="Subtheme_x003a_Subtheme_x0020_label_x0020_lookup" ma:readOnly="true" ma:showField="Subtheme_x0020_label_x0020_looku" ma:web="c60c793f-49b2-4fd4-a507-4662c3c5f638">
      <xsd:complexType>
        <xsd:complexContent>
          <xsd:extension base="dms:MultiChoiceLookup">
            <xsd:sequence>
              <xsd:element name="Value" type="dms:Lookup" maxOccurs="unbounded" minOccurs="0" nillable="true"/>
            </xsd:sequence>
          </xsd:extension>
        </xsd:complexContent>
      </xsd:complexType>
    </xsd:element>
    <xsd:element name="Subtheme_x003a_TH_x002d_ST_x0020_iD_x0020_cc" ma:index="30" nillable="true" ma:displayName="Subtheme:TH-ST iD cc" ma:list="{50f6980c-2a67-4b8c-8e3b-1d965ca21d94}" ma:internalName="Subtheme_x003a_TH_x002d_ST_x0020_iD_x0020_cc" ma:readOnly="true" ma:showField="TH_x002d_ST_x0020_iD_x0020_cc" ma:web="c60c793f-49b2-4fd4-a507-4662c3c5f638">
      <xsd:complexType>
        <xsd:complexContent>
          <xsd:extension base="dms:MultiChoiceLookup">
            <xsd:sequence>
              <xsd:element name="Value" type="dms:Lookup" maxOccurs="unbounded" minOccurs="0" nillable="true"/>
            </xsd:sequence>
          </xsd:extension>
        </xsd:complexContent>
      </xsd:complexType>
    </xsd:element>
    <xsd:element name="Document_x0020_status0" ma:index="31" nillable="true" ma:displayName="Document status" ma:list="{119eeb48-47e8-497d-83bf-00195c8a3b24}" ma:internalName="Document_x0020_status0" ma:showField="MT_x002d_Document_x0020_status_x">
      <xsd:simpleType>
        <xsd:restriction base="dms:Lookup"/>
      </xsd:simpleType>
    </xsd:element>
    <xsd:element name="CopytoWLTV" ma:index="32" nillable="true" ma:displayName="CopytoWLTV" ma:default="0" ma:internalName="CopytoWLTV">
      <xsd:simpleType>
        <xsd:restriction base="dms:Boolean"/>
      </xsd:simpleType>
    </xsd:element>
    <xsd:element name="_x0032_013_x002d_S_x002d_LGL_x002d_WLT_x002d_Versioning_x0020_trigger" ma:index="33" nillable="true" ma:displayName="2013-S-LGL-WLT-Versioning trigger" ma:internalName="_x0032_013_x002d_S_x002d_LGL_x002d_WLT_x002d_Versioning_x0020_trigger">
      <xsd:complexType>
        <xsd:complexContent>
          <xsd:extension base="dms:URL">
            <xsd:sequence>
              <xsd:element name="Url" type="dms:ValidUrl" minOccurs="0" nillable="true"/>
              <xsd:element name="Description" type="xsd:string" nillable="true"/>
            </xsd:sequence>
          </xsd:extension>
        </xsd:complexContent>
      </xsd:complexType>
    </xsd:element>
    <xsd:element name="LT_x0020_ID" ma:index="34" nillable="true" ma:displayName="LT ID" ma:internalName="LT_x0020_ID">
      <xsd:simpleType>
        <xsd:restriction base="dms:Text">
          <xsd:maxLength value="255"/>
        </xsd:restriction>
      </xsd:simpleType>
    </xsd:element>
    <xsd:element name="MediaServiceOCR" ma:index="35" nillable="true" ma:displayName="Extracted Text" ma:internalName="MediaServiceOCR" ma:readOnly="true">
      <xsd:simpleType>
        <xsd:restriction base="dms:Note">
          <xsd:maxLength value="255"/>
        </xsd:restriction>
      </xsd:simpleType>
    </xsd:element>
    <xsd:element name="Records" ma:index="36" nillable="true" ma:displayName="Records" ma:format="Hyperlink" ma:internalName="Records">
      <xsd:complexType>
        <xsd:complexContent>
          <xsd:extension base="dms:URL">
            <xsd:sequence>
              <xsd:element name="Url" type="dms:ValidUrl" minOccurs="0" nillable="true"/>
              <xsd:element name="Description" type="xsd:string" nillable="true"/>
            </xsd:sequence>
          </xsd:extension>
        </xsd:complexContent>
      </xsd:complexType>
    </xsd:element>
    <xsd:element name="n8e300a67bed46a2b85fad4f60998a79" ma:index="38" nillable="true" ma:taxonomy="true" ma:internalName="n8e300a67bed46a2b85fad4f60998a79" ma:taxonomyFieldName="Theme_x0027_" ma:displayName="Theme" ma:default="" ma:fieldId="{78e300a6-7bed-46a2-b85f-ad4f60998a79}" ma:taxonomyMulti="true" ma:sspId="3677b756-bb6c-42c0-a500-a3c5d40b597f" ma:termSetId="d7565222-5c84-4f3b-b781-f6335dfd1dd0" ma:anchorId="00000000-0000-0000-0000-000000000000" ma:open="false" ma:isKeyword="false">
      <xsd:complexType>
        <xsd:sequence>
          <xsd:element ref="pc:Terms" minOccurs="0" maxOccurs="1"/>
        </xsd:sequence>
      </xsd:complexType>
    </xsd:element>
    <xsd:element name="o9753d617beb4804ba00d5ca38e7a935" ma:index="41" nillable="true" ma:taxonomy="true" ma:internalName="o9753d617beb4804ba00d5ca38e7a935" ma:taxonomyFieldName="RO_x0020_Legal_x0020_Subtheme" ma:displayName="Subtheme" ma:default="" ma:fieldId="{89753d61-7beb-4804-ba00-d5ca38e7a935}" ma:sspId="3677b756-bb6c-42c0-a500-a3c5d40b597f" ma:termSetId="c3c7b83d-0073-432c-ab63-8a453543a464" ma:anchorId="00000000-0000-0000-0000-000000000000" ma:open="true" ma:isKeyword="false">
      <xsd:complexType>
        <xsd:sequence>
          <xsd:element ref="pc:Terms" minOccurs="0" maxOccurs="1"/>
        </xsd:sequence>
      </xsd:complexType>
    </xsd:element>
    <xsd:element name="Domaine" ma:index="42" nillable="true" ma:displayName="Domaine" ma:list="{e9814abe-15ce-4d50-8041-4d427557bad1}" ma:internalName="Domaine" ma:showField="Domaine_x0020_lookup">
      <xsd:simpleType>
        <xsd:restriction base="dms:Lookup"/>
      </xsd:simpleType>
    </xsd:element>
    <xsd:element name="Domaine_x003a_iDom" ma:index="43" nillable="true" ma:displayName="Domaine:iDom" ma:list="{e9814abe-15ce-4d50-8041-4d427557bad1}" ma:internalName="Domaine_x003a_iDom" ma:readOnly="true" ma:showField="r7ug" ma:web="c60c793f-49b2-4fd4-a507-4662c3c5f638">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39"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Premier élément et date" Version="1987"/>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451C2A-12D5-479B-97BF-5E02C4DF3421}">
  <ds:schemaRefs>
    <ds:schemaRef ds:uri="http://schemas.microsoft.com/sharepoint/v3/contenttype/forms"/>
  </ds:schemaRefs>
</ds:datastoreItem>
</file>

<file path=customXml/itemProps2.xml><?xml version="1.0" encoding="utf-8"?>
<ds:datastoreItem xmlns:ds="http://schemas.openxmlformats.org/officeDocument/2006/customXml" ds:itemID="{93532A43-629C-4F3B-BE9F-A2D25FE404D9}">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800eef11-a00a-435e-8969-a8b8334abd51"/>
    <ds:schemaRef ds:uri="http://schemas.openxmlformats.org/package/2006/metadata/core-properties"/>
    <ds:schemaRef ds:uri="586831ef-1cf8-45e6-9ada-8e7164dd8aae"/>
    <ds:schemaRef ds:uri="http://www.w3.org/XML/1998/namespace"/>
    <ds:schemaRef ds:uri="http://purl.org/dc/dcmitype/"/>
  </ds:schemaRefs>
</ds:datastoreItem>
</file>

<file path=customXml/itemProps3.xml><?xml version="1.0" encoding="utf-8"?>
<ds:datastoreItem xmlns:ds="http://schemas.openxmlformats.org/officeDocument/2006/customXml" ds:itemID="{DCE9AF77-D8EE-4C39-946E-C5C64628E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831ef-1cf8-45e6-9ada-8e7164dd8aae"/>
    <ds:schemaRef ds:uri="800eef11-a00a-435e-8969-a8b8334ab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BC21DD-9B96-440D-B301-88FACEA824C5}">
  <ds:schemaRefs>
    <ds:schemaRef ds:uri="http://schemas.openxmlformats.org/officeDocument/2006/bibliography"/>
  </ds:schemaRefs>
</ds:datastoreItem>
</file>

<file path=customXml/itemProps5.xml><?xml version="1.0" encoding="utf-8"?>
<ds:datastoreItem xmlns:ds="http://schemas.openxmlformats.org/officeDocument/2006/customXml" ds:itemID="{3FDBF03B-3482-4454-AD4C-1AB53F1E01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4168</Words>
  <Characters>22930</Characters>
  <Application>Microsoft Office Word</Application>
  <DocSecurity>4</DocSecurity>
  <Lines>191</Lines>
  <Paragraphs>54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Moris (BOSA)</dc:creator>
  <cp:keywords/>
  <dc:description/>
  <cp:lastModifiedBy>Jan Dillen (BOSA)</cp:lastModifiedBy>
  <cp:revision>2</cp:revision>
  <dcterms:created xsi:type="dcterms:W3CDTF">2022-05-24T08:59:00Z</dcterms:created>
  <dcterms:modified xsi:type="dcterms:W3CDTF">2022-05-24T08:59:00Z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0x010100E79CF18A47E9514BA3661D96D80DB1F2</vt:lpwstr>
  </property>
  <property fmtid="{D5CDD505-2E9C-101B-9397-08002B2CF9AE}" pid="3" name="_dlc_DocIdItemGuid">
    <vt:lpwstr>300d5d6a-558e-47ef-b37a-2cc4d3a70065</vt:lpwstr>
  </property>
  <property fmtid="{D5CDD505-2E9C-101B-9397-08002B2CF9AE}" pid="4" name="Type doc">
    <vt:lpwstr>LAW</vt:lpwstr>
  </property>
  <property fmtid="{D5CDD505-2E9C-101B-9397-08002B2CF9AE}" pid="5" name="Theme">
    <vt:lpwstr>124;#</vt:lpwstr>
  </property>
  <property fmtid="{D5CDD505-2E9C-101B-9397-08002B2CF9AE}" pid="6" name="_docset_NoMedatataSyncRequired">
    <vt:lpwstr>False</vt:lpwstr>
  </property>
  <property fmtid="{D5CDD505-2E9C-101B-9397-08002B2CF9AE}" pid="7" name="RO Legal Subtheme">
    <vt:lpwstr/>
  </property>
  <property fmtid="{D5CDD505-2E9C-101B-9397-08002B2CF9AE}" pid="8" name="Theme'">
    <vt:lpwstr/>
  </property>
</Properties>
</file>